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46FC" w:rsidRDefault="000635BB">
      <w:pPr>
        <w:tabs>
          <w:tab w:val="clear" w:pos="0"/>
        </w:tabs>
        <w:ind w:left="8640" w:hanging="8640"/>
        <w:jc w:val="left"/>
      </w:pPr>
      <w:r>
        <w:rPr>
          <w:lang w:val="en-CA"/>
        </w:rPr>
        <w:fldChar w:fldCharType="begin"/>
      </w:r>
      <w:r w:rsidR="000F46FC">
        <w:rPr>
          <w:lang w:val="en-CA"/>
        </w:rPr>
        <w:instrText xml:space="preserve"> SEQ CHAPTER \h \r 1</w:instrText>
      </w:r>
      <w:r>
        <w:rPr>
          <w:lang w:val="en-CA"/>
        </w:rPr>
        <w:fldChar w:fldCharType="end"/>
      </w:r>
      <w:r w:rsidR="000F46FC">
        <w:rPr>
          <w:sz w:val="20"/>
          <w:szCs w:val="20"/>
        </w:rPr>
        <w:t>Unit Reviewed___________________________________</w:t>
      </w:r>
      <w:r w:rsidR="000F46FC">
        <w:rPr>
          <w:sz w:val="20"/>
          <w:szCs w:val="20"/>
        </w:rPr>
        <w:tab/>
      </w:r>
      <w:r w:rsidR="00D91A0D">
        <w:rPr>
          <w:sz w:val="20"/>
          <w:szCs w:val="20"/>
        </w:rPr>
        <w:tab/>
      </w:r>
      <w:r w:rsidR="000F46FC">
        <w:rPr>
          <w:sz w:val="20"/>
          <w:szCs w:val="20"/>
        </w:rPr>
        <w:t>Report Year__________________</w:t>
      </w:r>
      <w:r w:rsidR="00D91A0D">
        <w:tab/>
      </w:r>
      <w:r w:rsidR="000F46FC">
        <w:rPr>
          <w:sz w:val="20"/>
          <w:szCs w:val="20"/>
        </w:rPr>
        <w:t>Reviewer’s Name___________________________________</w:t>
      </w:r>
    </w:p>
    <w:p w:rsidR="000F46FC" w:rsidRDefault="000F46F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bl>
      <w:tblPr>
        <w:tblW w:w="144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840"/>
        <w:gridCol w:w="1260"/>
        <w:gridCol w:w="6300"/>
        <w:gridCol w:w="7"/>
      </w:tblGrid>
      <w:tr w:rsidR="009846EB" w:rsidTr="00580378">
        <w:trPr>
          <w:gridAfter w:val="1"/>
          <w:wAfter w:w="7" w:type="dxa"/>
          <w:cantSplit/>
        </w:trPr>
        <w:tc>
          <w:tcPr>
            <w:tcW w:w="6840" w:type="dxa"/>
            <w:shd w:val="pct20" w:color="000000" w:fill="FFFFFF"/>
          </w:tcPr>
          <w:p w:rsidR="009846EB" w:rsidRPr="00441937" w:rsidRDefault="00FC5FC5" w:rsidP="009846EB">
            <w:pPr>
              <w:tabs>
                <w:tab w:val="clear" w:pos="720"/>
                <w:tab w:val="clear" w:pos="6480"/>
                <w:tab w:val="clear" w:pos="7200"/>
                <w:tab w:val="clear" w:pos="7920"/>
                <w:tab w:val="clear" w:pos="8640"/>
                <w:tab w:val="left" w:pos="-1392"/>
                <w:tab w:val="left" w:pos="-720"/>
                <w:tab w:val="left" w:pos="240"/>
              </w:tabs>
              <w:spacing w:after="48"/>
              <w:ind w:left="5880" w:hanging="5880"/>
              <w:jc w:val="left"/>
              <w:rPr>
                <w:b/>
                <w:sz w:val="18"/>
                <w:szCs w:val="18"/>
              </w:rPr>
            </w:pPr>
            <w:r w:rsidRPr="00FC5FC5">
              <w:rPr>
                <w:b/>
                <w:sz w:val="18"/>
                <w:szCs w:val="18"/>
              </w:rPr>
              <w:t>Rate each item below using the scale R=Revise, A=Acceptable, E=Excellent.</w:t>
            </w:r>
          </w:p>
        </w:tc>
        <w:tc>
          <w:tcPr>
            <w:tcW w:w="1260" w:type="dxa"/>
            <w:shd w:val="pct20" w:color="000000" w:fill="FFFFFF"/>
          </w:tcPr>
          <w:p w:rsidR="009846EB" w:rsidRPr="00441937" w:rsidRDefault="009846EB" w:rsidP="00813B03">
            <w:pPr>
              <w:tabs>
                <w:tab w:val="clear" w:pos="720"/>
                <w:tab w:val="clear" w:pos="6480"/>
                <w:tab w:val="clear" w:pos="7200"/>
                <w:tab w:val="clear" w:pos="7920"/>
                <w:tab w:val="clear" w:pos="8640"/>
                <w:tab w:val="left" w:pos="-1392"/>
                <w:tab w:val="left" w:pos="-720"/>
                <w:tab w:val="left" w:pos="240"/>
              </w:tabs>
              <w:spacing w:after="48"/>
              <w:ind w:left="5880" w:hanging="5880"/>
              <w:jc w:val="left"/>
              <w:rPr>
                <w:b/>
                <w:sz w:val="18"/>
                <w:szCs w:val="18"/>
              </w:rPr>
            </w:pPr>
            <w:r w:rsidRPr="00441937">
              <w:rPr>
                <w:b/>
                <w:sz w:val="18"/>
                <w:szCs w:val="18"/>
              </w:rPr>
              <w:t>R = Revise</w:t>
            </w:r>
          </w:p>
          <w:p w:rsidR="009846EB" w:rsidRPr="00441937" w:rsidRDefault="009846EB" w:rsidP="009846EB">
            <w:pPr>
              <w:tabs>
                <w:tab w:val="clear" w:pos="720"/>
                <w:tab w:val="clear" w:pos="6480"/>
                <w:tab w:val="clear" w:pos="7200"/>
                <w:tab w:val="clear" w:pos="7920"/>
                <w:tab w:val="clear" w:pos="8640"/>
                <w:tab w:val="left" w:pos="-1392"/>
                <w:tab w:val="left" w:pos="-720"/>
                <w:tab w:val="left" w:pos="240"/>
              </w:tabs>
              <w:spacing w:after="48"/>
              <w:ind w:left="5880" w:hanging="5880"/>
              <w:jc w:val="left"/>
              <w:rPr>
                <w:b/>
                <w:sz w:val="18"/>
                <w:szCs w:val="18"/>
              </w:rPr>
            </w:pPr>
            <w:r w:rsidRPr="00441937">
              <w:rPr>
                <w:b/>
                <w:sz w:val="18"/>
                <w:szCs w:val="18"/>
              </w:rPr>
              <w:t>A = Acceptable</w:t>
            </w:r>
          </w:p>
          <w:p w:rsidR="009846EB" w:rsidRPr="00441937" w:rsidRDefault="009846EB" w:rsidP="009846EB">
            <w:pPr>
              <w:tabs>
                <w:tab w:val="clear" w:pos="720"/>
                <w:tab w:val="clear" w:pos="6480"/>
                <w:tab w:val="clear" w:pos="7200"/>
                <w:tab w:val="clear" w:pos="7920"/>
                <w:tab w:val="clear" w:pos="8640"/>
                <w:tab w:val="left" w:pos="-1392"/>
                <w:tab w:val="left" w:pos="-720"/>
                <w:tab w:val="left" w:pos="240"/>
              </w:tabs>
              <w:spacing w:after="48"/>
              <w:ind w:left="5880" w:hanging="5880"/>
              <w:jc w:val="left"/>
              <w:rPr>
                <w:b/>
                <w:sz w:val="18"/>
                <w:szCs w:val="18"/>
              </w:rPr>
            </w:pPr>
            <w:r w:rsidRPr="00441937">
              <w:rPr>
                <w:b/>
                <w:sz w:val="18"/>
                <w:szCs w:val="18"/>
              </w:rPr>
              <w:t>E = Excellent</w:t>
            </w:r>
          </w:p>
        </w:tc>
        <w:tc>
          <w:tcPr>
            <w:tcW w:w="6300" w:type="dxa"/>
            <w:shd w:val="pct20" w:color="000000" w:fill="FFFFFF"/>
          </w:tcPr>
          <w:p w:rsidR="009846EB" w:rsidRPr="00441937" w:rsidRDefault="009846EB">
            <w:pPr>
              <w:tabs>
                <w:tab w:val="clear" w:pos="720"/>
                <w:tab w:val="clear" w:pos="7200"/>
                <w:tab w:val="clear" w:pos="7920"/>
                <w:tab w:val="clear" w:pos="8640"/>
                <w:tab w:val="left" w:pos="-1392"/>
                <w:tab w:val="left" w:pos="-720"/>
                <w:tab w:val="left" w:pos="240"/>
              </w:tabs>
              <w:spacing w:before="98" w:after="48"/>
              <w:jc w:val="center"/>
              <w:rPr>
                <w:sz w:val="18"/>
                <w:szCs w:val="18"/>
              </w:rPr>
            </w:pPr>
            <w:r w:rsidRPr="00441937">
              <w:rPr>
                <w:b/>
                <w:bCs/>
                <w:sz w:val="18"/>
                <w:szCs w:val="18"/>
              </w:rPr>
              <w:t>Comments and Notes</w:t>
            </w:r>
          </w:p>
        </w:tc>
      </w:tr>
      <w:tr w:rsidR="007A1629" w:rsidTr="00BA7B4F">
        <w:trPr>
          <w:gridAfter w:val="1"/>
          <w:wAfter w:w="7" w:type="dxa"/>
          <w:cantSplit/>
        </w:trPr>
        <w:tc>
          <w:tcPr>
            <w:tcW w:w="14400" w:type="dxa"/>
            <w:gridSpan w:val="3"/>
            <w:shd w:val="pct20" w:color="000000" w:fill="FFFFFF"/>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t>OBJECTIVES</w:t>
            </w:r>
          </w:p>
        </w:tc>
      </w:tr>
      <w:tr w:rsidR="000F46FC" w:rsidTr="00580378">
        <w:trPr>
          <w:gridAfter w:val="1"/>
          <w:wAfter w:w="7" w:type="dxa"/>
          <w:cantSplit/>
        </w:trPr>
        <w:tc>
          <w:tcPr>
            <w:tcW w:w="6840" w:type="dxa"/>
            <w:vAlign w:val="center"/>
          </w:tcPr>
          <w:p w:rsidR="000F46FC" w:rsidRPr="00441937" w:rsidRDefault="000F46FC" w:rsidP="00F825BE">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 xml:space="preserve">Objectives </w:t>
            </w:r>
            <w:r w:rsidR="00F825BE" w:rsidRPr="00441937">
              <w:rPr>
                <w:sz w:val="16"/>
                <w:szCs w:val="16"/>
              </w:rPr>
              <w:t>are</w:t>
            </w:r>
            <w:r w:rsidRPr="00441937">
              <w:rPr>
                <w:sz w:val="16"/>
                <w:szCs w:val="16"/>
              </w:rPr>
              <w:t xml:space="preserve"> broad-based and are not stated in terms of strategies or tasks.</w:t>
            </w:r>
          </w:p>
        </w:tc>
        <w:tc>
          <w:tcPr>
            <w:tcW w:w="1260" w:type="dxa"/>
            <w:vAlign w:val="center"/>
          </w:tcPr>
          <w:p w:rsidR="000F46FC"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0F46FC" w:rsidTr="00580378">
        <w:trPr>
          <w:gridAfter w:val="1"/>
          <w:wAfter w:w="7" w:type="dxa"/>
          <w:cantSplit/>
          <w:trHeight w:hRule="exact" w:val="432"/>
        </w:trPr>
        <w:tc>
          <w:tcPr>
            <w:tcW w:w="6840" w:type="dxa"/>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Objectives are concise, clearly worded, detailed, and limited in scope.</w:t>
            </w:r>
          </w:p>
        </w:tc>
        <w:tc>
          <w:tcPr>
            <w:tcW w:w="1260" w:type="dxa"/>
            <w:vAlign w:val="center"/>
          </w:tcPr>
          <w:p w:rsidR="000F46FC"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jc w:val="left"/>
              <w:rPr>
                <w:sz w:val="16"/>
                <w:szCs w:val="16"/>
              </w:rPr>
            </w:pPr>
          </w:p>
          <w:p w:rsidR="000F46FC" w:rsidRPr="00441937" w:rsidRDefault="000F46FC">
            <w:pPr>
              <w:tabs>
                <w:tab w:val="clear" w:pos="720"/>
                <w:tab w:val="clear" w:pos="7200"/>
                <w:tab w:val="clear" w:pos="7920"/>
                <w:tab w:val="clear" w:pos="8640"/>
                <w:tab w:val="left" w:pos="-1392"/>
                <w:tab w:val="left" w:pos="-720"/>
                <w:tab w:val="left" w:pos="240"/>
              </w:tabs>
              <w:spacing w:after="48"/>
              <w:jc w:val="left"/>
              <w:rPr>
                <w:sz w:val="16"/>
                <w:szCs w:val="16"/>
              </w:rPr>
            </w:pPr>
          </w:p>
        </w:tc>
      </w:tr>
      <w:tr w:rsidR="000F46FC" w:rsidTr="00580378">
        <w:trPr>
          <w:gridAfter w:val="1"/>
          <w:wAfter w:w="7" w:type="dxa"/>
          <w:cantSplit/>
        </w:trPr>
        <w:tc>
          <w:tcPr>
            <w:tcW w:w="6840" w:type="dxa"/>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Objectives are measurable.</w:t>
            </w:r>
          </w:p>
        </w:tc>
        <w:tc>
          <w:tcPr>
            <w:tcW w:w="1260" w:type="dxa"/>
            <w:vAlign w:val="center"/>
          </w:tcPr>
          <w:p w:rsidR="000F46FC"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0F46FC" w:rsidTr="00580378">
        <w:trPr>
          <w:gridAfter w:val="1"/>
          <w:wAfter w:w="7" w:type="dxa"/>
          <w:cantSplit/>
        </w:trPr>
        <w:tc>
          <w:tcPr>
            <w:tcW w:w="6840" w:type="dxa"/>
            <w:vAlign w:val="center"/>
          </w:tcPr>
          <w:p w:rsidR="000F46FC" w:rsidRPr="00441937" w:rsidRDefault="00F825BE">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 xml:space="preserve">Objectives are important and </w:t>
            </w:r>
            <w:r w:rsidR="000F46FC" w:rsidRPr="00441937">
              <w:rPr>
                <w:sz w:val="16"/>
                <w:szCs w:val="16"/>
              </w:rPr>
              <w:t>worthwhile.</w:t>
            </w:r>
          </w:p>
        </w:tc>
        <w:tc>
          <w:tcPr>
            <w:tcW w:w="1260" w:type="dxa"/>
            <w:vAlign w:val="center"/>
          </w:tcPr>
          <w:p w:rsidR="000F46FC"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Pr>
        <w:tc>
          <w:tcPr>
            <w:tcW w:w="6840" w:type="dxa"/>
            <w:shd w:val="clear" w:color="auto" w:fill="FFFFFF" w:themeFill="background1"/>
            <w:vAlign w:val="center"/>
          </w:tcPr>
          <w:p w:rsidR="00130449" w:rsidRPr="00441937" w:rsidRDefault="00130449" w:rsidP="00F825BE">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r w:rsidRPr="00441937">
              <w:rPr>
                <w:sz w:val="16"/>
                <w:szCs w:val="16"/>
              </w:rPr>
              <w:t>Objectives are singular</w:t>
            </w:r>
            <w:r w:rsidR="00F825BE" w:rsidRPr="00441937">
              <w:rPr>
                <w:sz w:val="16"/>
                <w:szCs w:val="16"/>
              </w:rPr>
              <w:t>.  Differing objectives are not “bundled together.”  (e.g. “Staff members will communicate effectively with the public and complete assignments in a timely manner.)</w:t>
            </w:r>
          </w:p>
        </w:tc>
        <w:tc>
          <w:tcPr>
            <w:tcW w:w="1260" w:type="dxa"/>
            <w:shd w:val="clear" w:color="auto" w:fill="FFFFFF" w:themeFill="background1"/>
            <w:vAlign w:val="center"/>
          </w:tcPr>
          <w:p w:rsidR="00130449" w:rsidRPr="00441937" w:rsidRDefault="00813B03"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16"/>
                <w:szCs w:val="16"/>
              </w:rPr>
            </w:pPr>
            <w:r w:rsidRPr="00441937">
              <w:rPr>
                <w:sz w:val="16"/>
                <w:szCs w:val="16"/>
              </w:rPr>
              <w:t>R       A       E</w:t>
            </w:r>
          </w:p>
        </w:tc>
        <w:tc>
          <w:tcPr>
            <w:tcW w:w="6300" w:type="dxa"/>
            <w:shd w:val="clear" w:color="auto" w:fill="FFFFFF" w:themeFill="background1"/>
            <w:vAlign w:val="center"/>
          </w:tcPr>
          <w:p w:rsidR="00130449" w:rsidRPr="00441937"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sz w:val="16"/>
                <w:szCs w:val="16"/>
              </w:rPr>
            </w:pPr>
          </w:p>
        </w:tc>
      </w:tr>
      <w:tr w:rsidR="00130449" w:rsidTr="00580378">
        <w:trPr>
          <w:gridAfter w:val="1"/>
          <w:wAfter w:w="7" w:type="dxa"/>
          <w:cantSplit/>
        </w:trPr>
        <w:tc>
          <w:tcPr>
            <w:tcW w:w="6840" w:type="dxa"/>
            <w:shd w:val="clear" w:color="auto" w:fill="FFFFFF" w:themeFill="background1"/>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 xml:space="preserve">Objectives support the </w:t>
            </w:r>
            <w:r w:rsidR="005E34AD" w:rsidRPr="00441937">
              <w:rPr>
                <w:sz w:val="16"/>
                <w:szCs w:val="16"/>
              </w:rPr>
              <w:t>department/</w:t>
            </w:r>
            <w:r w:rsidRPr="00441937">
              <w:rPr>
                <w:sz w:val="16"/>
                <w:szCs w:val="16"/>
              </w:rPr>
              <w:t>unit mission.</w:t>
            </w:r>
          </w:p>
        </w:tc>
        <w:tc>
          <w:tcPr>
            <w:tcW w:w="1260" w:type="dxa"/>
            <w:shd w:val="clear" w:color="auto" w:fill="FFFFFF" w:themeFill="background1"/>
            <w:vAlign w:val="center"/>
          </w:tcPr>
          <w:p w:rsidR="00130449"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shd w:val="clear" w:color="auto" w:fill="FFFFFF" w:themeFill="background1"/>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Pr>
        <w:tc>
          <w:tcPr>
            <w:tcW w:w="6840" w:type="dxa"/>
            <w:shd w:val="clear" w:color="auto" w:fill="FFFFFF" w:themeFill="background1"/>
            <w:vAlign w:val="center"/>
          </w:tcPr>
          <w:p w:rsidR="00130449" w:rsidRPr="00441937"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r w:rsidRPr="00441937">
              <w:rPr>
                <w:sz w:val="16"/>
                <w:szCs w:val="16"/>
              </w:rPr>
              <w:t>Objective types are appropriately identified for each objective</w:t>
            </w:r>
            <w:r w:rsidR="005E34AD" w:rsidRPr="00441937">
              <w:rPr>
                <w:sz w:val="16"/>
                <w:szCs w:val="16"/>
              </w:rPr>
              <w:t xml:space="preserve"> </w:t>
            </w:r>
            <w:proofErr w:type="spellStart"/>
            <w:r w:rsidR="005E34AD" w:rsidRPr="00441937">
              <w:rPr>
                <w:sz w:val="16"/>
                <w:szCs w:val="16"/>
              </w:rPr>
              <w:t>TracDat</w:t>
            </w:r>
            <w:proofErr w:type="spellEnd"/>
            <w:r w:rsidRPr="00441937">
              <w:rPr>
                <w:sz w:val="16"/>
                <w:szCs w:val="16"/>
              </w:rPr>
              <w:t>.</w:t>
            </w:r>
          </w:p>
        </w:tc>
        <w:tc>
          <w:tcPr>
            <w:tcW w:w="1260" w:type="dxa"/>
            <w:shd w:val="clear" w:color="auto" w:fill="FFFFFF" w:themeFill="background1"/>
            <w:vAlign w:val="center"/>
          </w:tcPr>
          <w:p w:rsidR="00130449" w:rsidRPr="00441937" w:rsidRDefault="00813B03"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16"/>
                <w:szCs w:val="16"/>
              </w:rPr>
            </w:pPr>
            <w:r w:rsidRPr="00441937">
              <w:rPr>
                <w:sz w:val="16"/>
                <w:szCs w:val="16"/>
              </w:rPr>
              <w:t>R       A       E</w:t>
            </w:r>
          </w:p>
        </w:tc>
        <w:tc>
          <w:tcPr>
            <w:tcW w:w="6300" w:type="dxa"/>
            <w:shd w:val="clear" w:color="auto" w:fill="FFFFFF" w:themeFill="background1"/>
            <w:vAlign w:val="center"/>
          </w:tcPr>
          <w:p w:rsidR="00130449" w:rsidRPr="00441937" w:rsidRDefault="00130449" w:rsidP="00130449">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p>
        </w:tc>
      </w:tr>
      <w:tr w:rsidR="00130449" w:rsidTr="00580378">
        <w:trPr>
          <w:gridAfter w:val="1"/>
          <w:wAfter w:w="7" w:type="dxa"/>
          <w:cantSplit/>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Objectives are linked to and aligned with the college/division goals and mission</w:t>
            </w:r>
            <w:r w:rsidR="005E34AD" w:rsidRPr="00441937">
              <w:rPr>
                <w:sz w:val="16"/>
                <w:szCs w:val="16"/>
              </w:rPr>
              <w:t xml:space="preserve"> in </w:t>
            </w:r>
            <w:proofErr w:type="spellStart"/>
            <w:r w:rsidR="005E34AD" w:rsidRPr="00441937">
              <w:rPr>
                <w:sz w:val="16"/>
                <w:szCs w:val="16"/>
              </w:rPr>
              <w:t>TracDat</w:t>
            </w:r>
            <w:proofErr w:type="spellEnd"/>
            <w:r w:rsidRPr="00441937">
              <w:rPr>
                <w:sz w:val="16"/>
                <w:szCs w:val="16"/>
              </w:rPr>
              <w:t>.</w:t>
            </w:r>
          </w:p>
        </w:tc>
        <w:tc>
          <w:tcPr>
            <w:tcW w:w="1260" w:type="dxa"/>
            <w:vAlign w:val="center"/>
          </w:tcPr>
          <w:p w:rsidR="00130449"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Objectives are linked to and aligned with the university goals and mission</w:t>
            </w:r>
            <w:r w:rsidR="005E34AD" w:rsidRPr="00441937">
              <w:rPr>
                <w:sz w:val="16"/>
                <w:szCs w:val="16"/>
              </w:rPr>
              <w:t xml:space="preserve"> in </w:t>
            </w:r>
            <w:proofErr w:type="spellStart"/>
            <w:r w:rsidR="005E34AD" w:rsidRPr="00441937">
              <w:rPr>
                <w:sz w:val="16"/>
                <w:szCs w:val="16"/>
              </w:rPr>
              <w:t>TracDat</w:t>
            </w:r>
            <w:proofErr w:type="spellEnd"/>
            <w:r w:rsidRPr="00441937">
              <w:rPr>
                <w:sz w:val="16"/>
                <w:szCs w:val="16"/>
              </w:rPr>
              <w:t>.</w:t>
            </w:r>
          </w:p>
        </w:tc>
        <w:tc>
          <w:tcPr>
            <w:tcW w:w="1260" w:type="dxa"/>
            <w:vAlign w:val="center"/>
          </w:tcPr>
          <w:p w:rsidR="00130449"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BA7B4F">
        <w:trPr>
          <w:gridAfter w:val="1"/>
          <w:wAfter w:w="7" w:type="dxa"/>
          <w:cantSplit/>
        </w:trPr>
        <w:tc>
          <w:tcPr>
            <w:tcW w:w="14400" w:type="dxa"/>
            <w:gridSpan w:val="3"/>
            <w:shd w:val="pct20" w:color="000000" w:fill="FFFFFF"/>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t>ASSESSMENT METHODS</w:t>
            </w:r>
          </w:p>
        </w:tc>
      </w:tr>
      <w:tr w:rsidR="006063B6" w:rsidTr="00580378">
        <w:trPr>
          <w:gridAfter w:val="1"/>
          <w:wAfter w:w="7" w:type="dxa"/>
          <w:cantSplit/>
        </w:trPr>
        <w:tc>
          <w:tcPr>
            <w:tcW w:w="6840" w:type="dxa"/>
            <w:vAlign w:val="center"/>
          </w:tcPr>
          <w:p w:rsidR="006063B6" w:rsidRPr="00441937" w:rsidRDefault="005A2931">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5A2931">
              <w:rPr>
                <w:sz w:val="16"/>
                <w:szCs w:val="16"/>
              </w:rPr>
              <w:t>Provides specifics about how results were obtained (i.e., who is assessed, what is the sampling method, description of measure, who administers, what is assessed, when administered, where assessed).</w:t>
            </w:r>
          </w:p>
        </w:tc>
        <w:tc>
          <w:tcPr>
            <w:tcW w:w="1260" w:type="dxa"/>
            <w:vAlign w:val="center"/>
          </w:tcPr>
          <w:p w:rsidR="006063B6" w:rsidRPr="00441937" w:rsidRDefault="006063B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6063B6">
              <w:rPr>
                <w:sz w:val="16"/>
                <w:szCs w:val="16"/>
              </w:rPr>
              <w:t>R       A       E</w:t>
            </w:r>
          </w:p>
        </w:tc>
        <w:tc>
          <w:tcPr>
            <w:tcW w:w="6300" w:type="dxa"/>
            <w:vAlign w:val="center"/>
          </w:tcPr>
          <w:p w:rsidR="006063B6" w:rsidRPr="00441937" w:rsidRDefault="006063B6">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Methods support drawing conclusions on specific objectives, i.e. one is able to assess strengths and weaknesses related to a specific objective.</w:t>
            </w:r>
          </w:p>
        </w:tc>
        <w:tc>
          <w:tcPr>
            <w:tcW w:w="1260" w:type="dxa"/>
            <w:vAlign w:val="center"/>
          </w:tcPr>
          <w:p w:rsidR="00130449"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9846EB" w:rsidTr="00580378">
        <w:trPr>
          <w:gridAfter w:val="1"/>
          <w:wAfter w:w="7" w:type="dxa"/>
          <w:cantSplit/>
          <w:trHeight w:hRule="exact" w:val="432"/>
        </w:trPr>
        <w:tc>
          <w:tcPr>
            <w:tcW w:w="6840" w:type="dxa"/>
            <w:vAlign w:val="center"/>
          </w:tcPr>
          <w:p w:rsidR="009846EB" w:rsidRPr="00441937" w:rsidRDefault="009846EB">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Methods are clearly aligned and matched with objectives.</w:t>
            </w:r>
          </w:p>
        </w:tc>
        <w:tc>
          <w:tcPr>
            <w:tcW w:w="1260" w:type="dxa"/>
            <w:vAlign w:val="center"/>
          </w:tcPr>
          <w:p w:rsidR="009846EB" w:rsidRPr="00441937" w:rsidRDefault="009846E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9846EB" w:rsidRPr="00441937" w:rsidRDefault="009846EB">
            <w:pPr>
              <w:tabs>
                <w:tab w:val="clear" w:pos="720"/>
                <w:tab w:val="clear" w:pos="7200"/>
                <w:tab w:val="clear" w:pos="7920"/>
                <w:tab w:val="clear" w:pos="8640"/>
                <w:tab w:val="left" w:pos="-1392"/>
                <w:tab w:val="left" w:pos="-720"/>
                <w:tab w:val="left" w:pos="240"/>
              </w:tabs>
              <w:spacing w:before="98"/>
              <w:jc w:val="left"/>
              <w:rPr>
                <w:sz w:val="16"/>
                <w:szCs w:val="16"/>
              </w:rPr>
            </w:pPr>
          </w:p>
        </w:tc>
      </w:tr>
      <w:tr w:rsidR="00130449" w:rsidTr="00580378">
        <w:trPr>
          <w:gridAfter w:val="1"/>
          <w:wAfter w:w="7" w:type="dxa"/>
          <w:cantSplit/>
          <w:trHeight w:hRule="exact" w:val="432"/>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Methods provide meaningful assessment of objectives.</w:t>
            </w:r>
          </w:p>
        </w:tc>
        <w:tc>
          <w:tcPr>
            <w:tcW w:w="1260" w:type="dxa"/>
            <w:vAlign w:val="center"/>
          </w:tcPr>
          <w:p w:rsidR="00130449"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jc w:val="left"/>
              <w:rPr>
                <w:sz w:val="16"/>
                <w:szCs w:val="16"/>
              </w:rPr>
            </w:pPr>
            <w:r w:rsidRPr="00441937">
              <w:rPr>
                <w:sz w:val="16"/>
                <w:szCs w:val="16"/>
              </w:rPr>
              <w:tab/>
            </w:r>
          </w:p>
          <w:p w:rsidR="00130449" w:rsidRPr="00441937" w:rsidRDefault="00130449">
            <w:pPr>
              <w:tabs>
                <w:tab w:val="clear" w:pos="720"/>
                <w:tab w:val="clear" w:pos="7200"/>
                <w:tab w:val="clear" w:pos="7920"/>
                <w:tab w:val="clear" w:pos="8640"/>
                <w:tab w:val="left" w:pos="-1392"/>
                <w:tab w:val="left" w:pos="-720"/>
                <w:tab w:val="left" w:pos="240"/>
              </w:tabs>
              <w:spacing w:after="48"/>
              <w:jc w:val="left"/>
              <w:rPr>
                <w:sz w:val="16"/>
                <w:szCs w:val="16"/>
              </w:rPr>
            </w:pPr>
          </w:p>
        </w:tc>
      </w:tr>
      <w:tr w:rsidR="00130449" w:rsidTr="00580378">
        <w:trPr>
          <w:gridAfter w:val="1"/>
          <w:wAfter w:w="7" w:type="dxa"/>
          <w:cantSplit/>
        </w:trPr>
        <w:tc>
          <w:tcPr>
            <w:tcW w:w="6840" w:type="dxa"/>
            <w:shd w:val="clear" w:color="auto" w:fill="FFFFFF" w:themeFill="background1"/>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Methods provide for measuring effectiveness of unit (i.e., not counting things).</w:t>
            </w:r>
          </w:p>
        </w:tc>
        <w:tc>
          <w:tcPr>
            <w:tcW w:w="1260" w:type="dxa"/>
            <w:shd w:val="clear" w:color="auto" w:fill="FFFFFF" w:themeFill="background1"/>
            <w:vAlign w:val="center"/>
          </w:tcPr>
          <w:p w:rsidR="00130449"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shd w:val="clear" w:color="auto" w:fill="FFFFFF" w:themeFill="background1"/>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BA7B4F" w:rsidTr="00580378">
        <w:trPr>
          <w:gridAfter w:val="1"/>
          <w:wAfter w:w="7" w:type="dxa"/>
          <w:cantSplit/>
        </w:trPr>
        <w:tc>
          <w:tcPr>
            <w:tcW w:w="6840" w:type="dxa"/>
            <w:shd w:val="clear" w:color="auto" w:fill="FFFFFF" w:themeFill="background1"/>
            <w:vAlign w:val="center"/>
          </w:tcPr>
          <w:p w:rsidR="00BA7B4F" w:rsidRPr="00441937" w:rsidRDefault="009846EB" w:rsidP="00BA7B4F">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r w:rsidRPr="00441937">
              <w:rPr>
                <w:sz w:val="16"/>
                <w:szCs w:val="16"/>
              </w:rPr>
              <w:t xml:space="preserve">Multiple methods are not bundled together in one assessment method entry in </w:t>
            </w:r>
            <w:proofErr w:type="spellStart"/>
            <w:r w:rsidRPr="00441937">
              <w:rPr>
                <w:sz w:val="16"/>
                <w:szCs w:val="16"/>
              </w:rPr>
              <w:t>TracDat</w:t>
            </w:r>
            <w:proofErr w:type="spellEnd"/>
            <w:r w:rsidRPr="00441937">
              <w:rPr>
                <w:sz w:val="16"/>
                <w:szCs w:val="16"/>
              </w:rPr>
              <w:t xml:space="preserve"> (i.e., each method is entered as a separate method in </w:t>
            </w:r>
            <w:proofErr w:type="spellStart"/>
            <w:r w:rsidRPr="00441937">
              <w:rPr>
                <w:sz w:val="16"/>
                <w:szCs w:val="16"/>
              </w:rPr>
              <w:t>TracDat</w:t>
            </w:r>
            <w:proofErr w:type="spellEnd"/>
            <w:r w:rsidRPr="00441937">
              <w:rPr>
                <w:sz w:val="16"/>
                <w:szCs w:val="16"/>
              </w:rPr>
              <w:t>).</w:t>
            </w:r>
          </w:p>
        </w:tc>
        <w:tc>
          <w:tcPr>
            <w:tcW w:w="1260" w:type="dxa"/>
            <w:shd w:val="clear" w:color="auto" w:fill="FFFFFF" w:themeFill="background1"/>
            <w:vAlign w:val="center"/>
          </w:tcPr>
          <w:p w:rsidR="00BA7B4F" w:rsidRPr="00441937" w:rsidRDefault="00813B03" w:rsidP="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16"/>
                <w:szCs w:val="16"/>
              </w:rPr>
            </w:pPr>
            <w:r w:rsidRPr="00441937">
              <w:rPr>
                <w:sz w:val="16"/>
                <w:szCs w:val="16"/>
              </w:rPr>
              <w:t>R       A       E</w:t>
            </w:r>
          </w:p>
        </w:tc>
        <w:tc>
          <w:tcPr>
            <w:tcW w:w="6300" w:type="dxa"/>
            <w:shd w:val="clear" w:color="auto" w:fill="FFFFFF" w:themeFill="background1"/>
            <w:vAlign w:val="center"/>
          </w:tcPr>
          <w:p w:rsidR="00BA7B4F" w:rsidRPr="00441937" w:rsidRDefault="00BA7B4F">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BA7B4F" w:rsidTr="00580378">
        <w:trPr>
          <w:gridAfter w:val="1"/>
          <w:wAfter w:w="7" w:type="dxa"/>
          <w:cantSplit/>
        </w:trPr>
        <w:tc>
          <w:tcPr>
            <w:tcW w:w="6840" w:type="dxa"/>
            <w:shd w:val="clear" w:color="auto" w:fill="FFFFFF" w:themeFill="background1"/>
            <w:vAlign w:val="center"/>
          </w:tcPr>
          <w:p w:rsidR="00BA7B4F" w:rsidRPr="00441937" w:rsidRDefault="00BA7B4F" w:rsidP="00BA7B4F">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r w:rsidRPr="00441937">
              <w:rPr>
                <w:sz w:val="16"/>
                <w:szCs w:val="16"/>
              </w:rPr>
              <w:t>Methods provide actionable results.</w:t>
            </w:r>
          </w:p>
        </w:tc>
        <w:tc>
          <w:tcPr>
            <w:tcW w:w="1260" w:type="dxa"/>
            <w:shd w:val="clear" w:color="auto" w:fill="FFFFFF" w:themeFill="background1"/>
            <w:vAlign w:val="center"/>
          </w:tcPr>
          <w:p w:rsidR="00BA7B4F" w:rsidRPr="00441937" w:rsidRDefault="00813B03" w:rsidP="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16"/>
                <w:szCs w:val="16"/>
              </w:rPr>
            </w:pPr>
            <w:r w:rsidRPr="00441937">
              <w:rPr>
                <w:sz w:val="16"/>
                <w:szCs w:val="16"/>
              </w:rPr>
              <w:t>R       A       E</w:t>
            </w:r>
          </w:p>
        </w:tc>
        <w:tc>
          <w:tcPr>
            <w:tcW w:w="6300" w:type="dxa"/>
            <w:shd w:val="clear" w:color="auto" w:fill="FFFFFF" w:themeFill="background1"/>
            <w:vAlign w:val="center"/>
          </w:tcPr>
          <w:p w:rsidR="00BA7B4F" w:rsidRPr="00441937" w:rsidRDefault="00BA7B4F">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BA7B4F" w:rsidTr="00580378">
        <w:trPr>
          <w:gridAfter w:val="1"/>
          <w:wAfter w:w="7" w:type="dxa"/>
          <w:cantSplit/>
        </w:trPr>
        <w:tc>
          <w:tcPr>
            <w:tcW w:w="6840" w:type="dxa"/>
            <w:shd w:val="clear" w:color="auto" w:fill="FFFFFF" w:themeFill="background1"/>
            <w:vAlign w:val="center"/>
          </w:tcPr>
          <w:p w:rsidR="00BA7B4F" w:rsidRPr="00441937" w:rsidRDefault="00BA7B4F" w:rsidP="00BA7B4F">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r w:rsidRPr="00441937">
              <w:rPr>
                <w:sz w:val="16"/>
                <w:szCs w:val="16"/>
              </w:rPr>
              <w:t>Methods provide adequate data for analysis.</w:t>
            </w:r>
          </w:p>
        </w:tc>
        <w:tc>
          <w:tcPr>
            <w:tcW w:w="1260" w:type="dxa"/>
            <w:shd w:val="clear" w:color="auto" w:fill="FFFFFF" w:themeFill="background1"/>
            <w:vAlign w:val="center"/>
          </w:tcPr>
          <w:p w:rsidR="00BA7B4F" w:rsidRPr="00441937" w:rsidRDefault="00813B03" w:rsidP="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sz w:val="16"/>
                <w:szCs w:val="16"/>
              </w:rPr>
            </w:pPr>
            <w:r w:rsidRPr="00441937">
              <w:rPr>
                <w:sz w:val="16"/>
                <w:szCs w:val="16"/>
              </w:rPr>
              <w:t>R       A       E</w:t>
            </w:r>
          </w:p>
        </w:tc>
        <w:tc>
          <w:tcPr>
            <w:tcW w:w="6300" w:type="dxa"/>
            <w:shd w:val="clear" w:color="auto" w:fill="FFFFFF" w:themeFill="background1"/>
            <w:vAlign w:val="center"/>
          </w:tcPr>
          <w:p w:rsidR="00BA7B4F" w:rsidRPr="00441937" w:rsidRDefault="00BA7B4F">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Methods allow for collection of reliable and valid data (e.g., appropriate sampling).</w:t>
            </w:r>
          </w:p>
        </w:tc>
        <w:tc>
          <w:tcPr>
            <w:tcW w:w="1260" w:type="dxa"/>
            <w:vAlign w:val="center"/>
          </w:tcPr>
          <w:p w:rsidR="00130449" w:rsidRPr="00441937"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BA7B4F">
        <w:trPr>
          <w:gridAfter w:val="1"/>
          <w:wAfter w:w="7" w:type="dxa"/>
          <w:cantSplit/>
        </w:trPr>
        <w:tc>
          <w:tcPr>
            <w:tcW w:w="14400" w:type="dxa"/>
            <w:gridSpan w:val="3"/>
            <w:shd w:val="pct20" w:color="000000" w:fill="FFFFFF"/>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lastRenderedPageBreak/>
              <w:t>CRITERIA</w:t>
            </w:r>
          </w:p>
        </w:tc>
      </w:tr>
      <w:tr w:rsidR="00BA7B4F" w:rsidTr="00580378">
        <w:trPr>
          <w:gridAfter w:val="1"/>
          <w:wAfter w:w="7" w:type="dxa"/>
          <w:cantSplit/>
          <w:trHeight w:val="395"/>
        </w:trPr>
        <w:tc>
          <w:tcPr>
            <w:tcW w:w="6840" w:type="dxa"/>
            <w:shd w:val="clear" w:color="auto" w:fill="FFFFFF" w:themeFill="background1"/>
            <w:vAlign w:val="center"/>
          </w:tcPr>
          <w:p w:rsidR="00BA7B4F" w:rsidRPr="00441937" w:rsidRDefault="00BA7B4F">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Criteria are clearly aligned with objective and assessment method.</w:t>
            </w:r>
          </w:p>
        </w:tc>
        <w:tc>
          <w:tcPr>
            <w:tcW w:w="1260" w:type="dxa"/>
            <w:shd w:val="clear" w:color="auto" w:fill="FFFFFF" w:themeFill="background1"/>
            <w:vAlign w:val="center"/>
          </w:tcPr>
          <w:p w:rsidR="00BA7B4F" w:rsidRPr="00441937"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shd w:val="clear" w:color="auto" w:fill="FFFFFF" w:themeFill="background1"/>
            <w:vAlign w:val="center"/>
          </w:tcPr>
          <w:p w:rsidR="00BA7B4F" w:rsidRPr="00441937" w:rsidRDefault="00BA7B4F">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Height w:val="395"/>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Clear and reasonable targets are specified for each assessment method.</w:t>
            </w:r>
          </w:p>
        </w:tc>
        <w:tc>
          <w:tcPr>
            <w:tcW w:w="1260" w:type="dxa"/>
            <w:vAlign w:val="center"/>
          </w:tcPr>
          <w:p w:rsidR="00130449" w:rsidRPr="00441937"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130449" w:rsidTr="00580378">
        <w:trPr>
          <w:gridAfter w:val="1"/>
          <w:wAfter w:w="7" w:type="dxa"/>
          <w:cantSplit/>
          <w:trHeight w:val="464"/>
        </w:trPr>
        <w:tc>
          <w:tcPr>
            <w:tcW w:w="6840" w:type="dxa"/>
            <w:vAlign w:val="center"/>
          </w:tcPr>
          <w:p w:rsidR="00130449" w:rsidRPr="00441937" w:rsidRDefault="00130449">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Specifies the desired level of achievement.</w:t>
            </w:r>
          </w:p>
        </w:tc>
        <w:tc>
          <w:tcPr>
            <w:tcW w:w="1260" w:type="dxa"/>
            <w:vAlign w:val="center"/>
          </w:tcPr>
          <w:p w:rsidR="00130449" w:rsidRPr="00441937"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0" w:type="dxa"/>
            <w:vAlign w:val="center"/>
          </w:tcPr>
          <w:p w:rsidR="00130449" w:rsidRPr="00441937" w:rsidRDefault="00130449">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7A1629" w:rsidTr="00D871F1">
        <w:trPr>
          <w:cantSplit/>
        </w:trPr>
        <w:tc>
          <w:tcPr>
            <w:tcW w:w="14407" w:type="dxa"/>
            <w:gridSpan w:val="4"/>
            <w:shd w:val="pct20" w:color="000000" w:fill="FFFFFF"/>
            <w:vAlign w:val="center"/>
          </w:tcPr>
          <w:p w:rsidR="000F46FC"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20"/>
                <w:szCs w:val="20"/>
              </w:rPr>
            </w:pPr>
            <w:r>
              <w:rPr>
                <w:b/>
                <w:bCs/>
                <w:sz w:val="20"/>
                <w:szCs w:val="20"/>
              </w:rPr>
              <w:t>RESULTS</w:t>
            </w:r>
          </w:p>
        </w:tc>
      </w:tr>
      <w:tr w:rsidR="000F46FC" w:rsidTr="00D871F1">
        <w:trPr>
          <w:cantSplit/>
        </w:trPr>
        <w:tc>
          <w:tcPr>
            <w:tcW w:w="6840" w:type="dxa"/>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Provides sample size.</w:t>
            </w:r>
          </w:p>
        </w:tc>
        <w:tc>
          <w:tcPr>
            <w:tcW w:w="1260" w:type="dxa"/>
            <w:vAlign w:val="center"/>
          </w:tcPr>
          <w:p w:rsidR="000F46FC" w:rsidRPr="00441937"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7" w:type="dxa"/>
            <w:gridSpan w:val="2"/>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0F46FC" w:rsidTr="00D871F1">
        <w:trPr>
          <w:cantSplit/>
        </w:trPr>
        <w:tc>
          <w:tcPr>
            <w:tcW w:w="6840" w:type="dxa"/>
            <w:vAlign w:val="center"/>
          </w:tcPr>
          <w:p w:rsidR="000F46FC" w:rsidRPr="00441937" w:rsidRDefault="00BA7B4F">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 xml:space="preserve">Provides values, </w:t>
            </w:r>
            <w:r w:rsidR="000F46FC" w:rsidRPr="00441937">
              <w:rPr>
                <w:sz w:val="16"/>
                <w:szCs w:val="16"/>
              </w:rPr>
              <w:t>percentages</w:t>
            </w:r>
            <w:r w:rsidR="00930DC2" w:rsidRPr="00441937">
              <w:rPr>
                <w:sz w:val="16"/>
                <w:szCs w:val="16"/>
              </w:rPr>
              <w:t>,</w:t>
            </w:r>
            <w:r w:rsidR="000F46FC" w:rsidRPr="00441937">
              <w:rPr>
                <w:sz w:val="16"/>
                <w:szCs w:val="16"/>
              </w:rPr>
              <w:t xml:space="preserve"> and comparative, longitudinal data as appropriate.</w:t>
            </w:r>
          </w:p>
        </w:tc>
        <w:tc>
          <w:tcPr>
            <w:tcW w:w="1260" w:type="dxa"/>
            <w:vAlign w:val="center"/>
          </w:tcPr>
          <w:p w:rsidR="000F46FC" w:rsidRPr="00441937" w:rsidRDefault="00813B03" w:rsidP="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7" w:type="dxa"/>
            <w:gridSpan w:val="2"/>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jc w:val="left"/>
              <w:rPr>
                <w:sz w:val="16"/>
                <w:szCs w:val="16"/>
              </w:rPr>
            </w:pPr>
          </w:p>
          <w:p w:rsidR="000F46FC" w:rsidRPr="00441937" w:rsidRDefault="000F46FC">
            <w:pPr>
              <w:tabs>
                <w:tab w:val="clear" w:pos="720"/>
                <w:tab w:val="clear" w:pos="7200"/>
                <w:tab w:val="clear" w:pos="7920"/>
                <w:tab w:val="clear" w:pos="8640"/>
                <w:tab w:val="left" w:pos="-1392"/>
                <w:tab w:val="left" w:pos="-720"/>
                <w:tab w:val="left" w:pos="240"/>
              </w:tabs>
              <w:spacing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Data is presented in an aggregated format (i.e., frequency table) and not as a report of individual results as appropriate.</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Results are aligned with objectives, measures, and criteria.</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Height w:hRule="exact" w:val="432"/>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Discussion of results is clear, concise and substantive.</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jc w:val="left"/>
              <w:rPr>
                <w:sz w:val="16"/>
                <w:szCs w:val="16"/>
              </w:rPr>
            </w:pPr>
          </w:p>
          <w:p w:rsidR="00813B03" w:rsidRPr="00441937" w:rsidRDefault="00813B03">
            <w:pPr>
              <w:tabs>
                <w:tab w:val="clear" w:pos="720"/>
                <w:tab w:val="clear" w:pos="7200"/>
                <w:tab w:val="clear" w:pos="7920"/>
                <w:tab w:val="clear" w:pos="8640"/>
                <w:tab w:val="left" w:pos="-1392"/>
                <w:tab w:val="left" w:pos="-720"/>
                <w:tab w:val="left" w:pos="240"/>
              </w:tabs>
              <w:spacing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Discussion focuses on the results and not complaining or making excuses.</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Reported and analyzed results indicate areas where the unit excels, meets criteria, or falls short.</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 xml:space="preserve">Result types (i.e., Criterion Met, Criterion Not Met, </w:t>
            </w:r>
            <w:proofErr w:type="gramStart"/>
            <w:r w:rsidRPr="00441937">
              <w:rPr>
                <w:sz w:val="16"/>
                <w:szCs w:val="16"/>
              </w:rPr>
              <w:t>Inconclusive</w:t>
            </w:r>
            <w:proofErr w:type="gramEnd"/>
            <w:r w:rsidRPr="00441937">
              <w:rPr>
                <w:sz w:val="16"/>
                <w:szCs w:val="16"/>
              </w:rPr>
              <w:t xml:space="preserve">) are </w:t>
            </w:r>
            <w:r w:rsidR="00930DC2" w:rsidRPr="00441937">
              <w:rPr>
                <w:sz w:val="16"/>
                <w:szCs w:val="16"/>
              </w:rPr>
              <w:t xml:space="preserve">clearly </w:t>
            </w:r>
            <w:r w:rsidRPr="00441937">
              <w:rPr>
                <w:sz w:val="16"/>
                <w:szCs w:val="16"/>
              </w:rPr>
              <w:t>identified.</w:t>
            </w:r>
          </w:p>
        </w:tc>
        <w:tc>
          <w:tcPr>
            <w:tcW w:w="1260" w:type="dxa"/>
            <w:vAlign w:val="center"/>
          </w:tcPr>
          <w:p w:rsidR="00813B03" w:rsidRPr="00441937" w:rsidRDefault="00580378" w:rsidP="00580378">
            <w:pPr>
              <w:rPr>
                <w:sz w:val="16"/>
                <w:szCs w:val="16"/>
              </w:rPr>
            </w:pPr>
            <w:r>
              <w:rPr>
                <w:sz w:val="16"/>
                <w:szCs w:val="16"/>
              </w:rPr>
              <w:t xml:space="preserve">    </w:t>
            </w:r>
            <w:r w:rsidR="00813B03"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 summary result statement is provided for each objective with two or more assessment methods.</w:t>
            </w:r>
          </w:p>
        </w:tc>
        <w:tc>
          <w:tcPr>
            <w:tcW w:w="1260" w:type="dxa"/>
          </w:tcPr>
          <w:p w:rsidR="00813B03" w:rsidRPr="00441937" w:rsidRDefault="00580378" w:rsidP="00580378">
            <w:pPr>
              <w:rPr>
                <w:sz w:val="16"/>
                <w:szCs w:val="16"/>
              </w:rPr>
            </w:pPr>
            <w:r>
              <w:rPr>
                <w:sz w:val="16"/>
                <w:szCs w:val="16"/>
              </w:rPr>
              <w:t xml:space="preserve">    </w:t>
            </w:r>
            <w:r w:rsidR="00813B03"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0F46FC" w:rsidTr="00D871F1">
        <w:trPr>
          <w:cantSplit/>
        </w:trPr>
        <w:tc>
          <w:tcPr>
            <w:tcW w:w="6840" w:type="dxa"/>
            <w:shd w:val="clear" w:color="auto" w:fill="FFFFFF" w:themeFill="background1"/>
            <w:vAlign w:val="center"/>
          </w:tcPr>
          <w:p w:rsidR="000F46FC" w:rsidRPr="00441937" w:rsidRDefault="00E90926">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Results support action plans presented to improve the unit.</w:t>
            </w:r>
          </w:p>
        </w:tc>
        <w:tc>
          <w:tcPr>
            <w:tcW w:w="1260" w:type="dxa"/>
            <w:shd w:val="clear" w:color="auto" w:fill="FFFFFF" w:themeFill="background1"/>
            <w:vAlign w:val="center"/>
          </w:tcPr>
          <w:p w:rsidR="000F46FC" w:rsidRPr="00441937" w:rsidRDefault="00813B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92"/>
                <w:tab w:val="left" w:pos="-720"/>
                <w:tab w:val="left" w:pos="240"/>
              </w:tabs>
              <w:spacing w:before="98" w:after="48"/>
              <w:jc w:val="center"/>
              <w:rPr>
                <w:sz w:val="16"/>
                <w:szCs w:val="16"/>
              </w:rPr>
            </w:pPr>
            <w:r w:rsidRPr="00441937">
              <w:rPr>
                <w:sz w:val="16"/>
                <w:szCs w:val="16"/>
              </w:rPr>
              <w:t>R       A       E</w:t>
            </w:r>
          </w:p>
        </w:tc>
        <w:tc>
          <w:tcPr>
            <w:tcW w:w="6307" w:type="dxa"/>
            <w:gridSpan w:val="2"/>
            <w:shd w:val="clear" w:color="auto" w:fill="FFFFFF" w:themeFill="background1"/>
            <w:vAlign w:val="center"/>
          </w:tcPr>
          <w:p w:rsidR="000F46FC" w:rsidRPr="00441937" w:rsidRDefault="000F46FC">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7A1629" w:rsidTr="00D871F1">
        <w:trPr>
          <w:cantSplit/>
        </w:trPr>
        <w:tc>
          <w:tcPr>
            <w:tcW w:w="14407" w:type="dxa"/>
            <w:gridSpan w:val="4"/>
            <w:shd w:val="pct20" w:color="000000" w:fill="FFFFFF"/>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t>A</w:t>
            </w:r>
            <w:r w:rsidR="006904C8" w:rsidRPr="00441937">
              <w:rPr>
                <w:b/>
                <w:bCs/>
                <w:sz w:val="18"/>
                <w:szCs w:val="18"/>
              </w:rPr>
              <w:t>CTIONS</w:t>
            </w: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Action plans are presented when criteria are not met, there are inconclusive results, or when criteria are met but data indicates changes are needed</w:t>
            </w:r>
            <w:r w:rsidR="00930DC2" w:rsidRPr="00441937">
              <w:rPr>
                <w:sz w:val="16"/>
                <w:szCs w:val="16"/>
              </w:rPr>
              <w:t xml:space="preserve"> in operations or assessment plans.</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Demonstrates that results have been shared, discussed, and acted upon by relevant groups.</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D871F1">
        <w:trPr>
          <w:cantSplit/>
          <w:trHeight w:hRule="exact" w:val="386"/>
        </w:trPr>
        <w:tc>
          <w:tcPr>
            <w:tcW w:w="6840" w:type="dxa"/>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Actions are clearly based on assessment results</w:t>
            </w:r>
            <w:r w:rsidR="00930DC2" w:rsidRPr="00441937">
              <w:rPr>
                <w:sz w:val="16"/>
                <w:szCs w:val="16"/>
              </w:rPr>
              <w:t>, and assessment results are cited in the action.</w:t>
            </w:r>
          </w:p>
        </w:tc>
        <w:tc>
          <w:tcPr>
            <w:tcW w:w="1260" w:type="dxa"/>
            <w:vAlign w:val="center"/>
          </w:tcPr>
          <w:p w:rsidR="00813B03" w:rsidRPr="00441937" w:rsidRDefault="00813B03" w:rsidP="00813B03">
            <w:pPr>
              <w:jc w:val="center"/>
              <w:rPr>
                <w:sz w:val="16"/>
                <w:szCs w:val="16"/>
              </w:rPr>
            </w:pPr>
            <w:r w:rsidRPr="00441937">
              <w:rPr>
                <w:sz w:val="16"/>
                <w:szCs w:val="16"/>
              </w:rPr>
              <w:t>R       A       E</w:t>
            </w:r>
          </w:p>
        </w:tc>
        <w:tc>
          <w:tcPr>
            <w:tcW w:w="6307" w:type="dxa"/>
            <w:gridSpan w:val="2"/>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jc w:val="left"/>
              <w:rPr>
                <w:sz w:val="16"/>
                <w:szCs w:val="16"/>
              </w:rPr>
            </w:pPr>
          </w:p>
          <w:p w:rsidR="00813B03" w:rsidRPr="00441937" w:rsidRDefault="00813B03">
            <w:pPr>
              <w:tabs>
                <w:tab w:val="clear" w:pos="720"/>
                <w:tab w:val="clear" w:pos="7200"/>
                <w:tab w:val="clear" w:pos="7920"/>
                <w:tab w:val="clear" w:pos="8640"/>
                <w:tab w:val="left" w:pos="-1392"/>
                <w:tab w:val="left" w:pos="-720"/>
                <w:tab w:val="left" w:pos="240"/>
              </w:tabs>
              <w:spacing w:after="48"/>
              <w:jc w:val="left"/>
              <w:rPr>
                <w:sz w:val="16"/>
                <w:szCs w:val="16"/>
              </w:rPr>
            </w:pPr>
          </w:p>
        </w:tc>
      </w:tr>
      <w:tr w:rsidR="00930DC2" w:rsidTr="00D871F1">
        <w:trPr>
          <w:cantSplit/>
        </w:trPr>
        <w:tc>
          <w:tcPr>
            <w:tcW w:w="6840" w:type="dxa"/>
            <w:shd w:val="clear" w:color="auto" w:fill="FFFFFF" w:themeFill="background1"/>
            <w:vAlign w:val="center"/>
          </w:tcPr>
          <w:p w:rsidR="00930DC2" w:rsidRPr="00441937" w:rsidRDefault="00930DC2">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Actions are related to the objective.</w:t>
            </w:r>
          </w:p>
        </w:tc>
        <w:tc>
          <w:tcPr>
            <w:tcW w:w="1260" w:type="dxa"/>
            <w:shd w:val="clear" w:color="auto" w:fill="FFFFFF" w:themeFill="background1"/>
            <w:vAlign w:val="center"/>
          </w:tcPr>
          <w:p w:rsidR="00930DC2" w:rsidRPr="00441937" w:rsidRDefault="00930DC2" w:rsidP="00813B03">
            <w:pPr>
              <w:jc w:val="center"/>
              <w:rPr>
                <w:sz w:val="16"/>
                <w:szCs w:val="16"/>
              </w:rPr>
            </w:pPr>
            <w:r w:rsidRPr="00441937">
              <w:rPr>
                <w:sz w:val="16"/>
                <w:szCs w:val="16"/>
              </w:rPr>
              <w:t>R       A       E</w:t>
            </w:r>
          </w:p>
        </w:tc>
        <w:tc>
          <w:tcPr>
            <w:tcW w:w="6307" w:type="dxa"/>
            <w:gridSpan w:val="2"/>
            <w:shd w:val="clear" w:color="auto" w:fill="FFFFFF" w:themeFill="background1"/>
            <w:vAlign w:val="center"/>
          </w:tcPr>
          <w:p w:rsidR="00930DC2" w:rsidRPr="00441937" w:rsidRDefault="00930DC2">
            <w:pPr>
              <w:tabs>
                <w:tab w:val="clear" w:pos="720"/>
                <w:tab w:val="clear" w:pos="7200"/>
                <w:tab w:val="clear" w:pos="7920"/>
                <w:tab w:val="clear" w:pos="8640"/>
                <w:tab w:val="left" w:pos="-1392"/>
                <w:tab w:val="left" w:pos="-720"/>
                <w:tab w:val="left" w:pos="240"/>
              </w:tabs>
              <w:spacing w:before="98"/>
              <w:jc w:val="left"/>
              <w:rPr>
                <w:sz w:val="16"/>
                <w:szCs w:val="16"/>
              </w:rPr>
            </w:pPr>
          </w:p>
        </w:tc>
      </w:tr>
      <w:tr w:rsidR="00813B03" w:rsidTr="00D871F1">
        <w:trPr>
          <w:cantSplit/>
        </w:trPr>
        <w:tc>
          <w:tcPr>
            <w:tcW w:w="6840" w:type="dxa"/>
            <w:shd w:val="clear" w:color="auto" w:fill="FFFFFF" w:themeFill="background1"/>
            <w:vAlign w:val="center"/>
          </w:tcPr>
          <w:p w:rsidR="00813B03" w:rsidRPr="00441937" w:rsidRDefault="00930DC2">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Action plans d</w:t>
            </w:r>
            <w:r w:rsidR="00813B03" w:rsidRPr="00441937">
              <w:rPr>
                <w:sz w:val="16"/>
                <w:szCs w:val="16"/>
              </w:rPr>
              <w:t>o not use words like “continue” or “maintain.”</w:t>
            </w:r>
          </w:p>
        </w:tc>
        <w:tc>
          <w:tcPr>
            <w:tcW w:w="1260" w:type="dxa"/>
            <w:shd w:val="clear" w:color="auto" w:fill="FFFFFF" w:themeFill="background1"/>
            <w:vAlign w:val="center"/>
          </w:tcPr>
          <w:p w:rsidR="00813B03" w:rsidRPr="00441937" w:rsidRDefault="00813B03" w:rsidP="00813B03">
            <w:pPr>
              <w:jc w:val="center"/>
              <w:rPr>
                <w:sz w:val="16"/>
                <w:szCs w:val="16"/>
              </w:rPr>
            </w:pPr>
            <w:r w:rsidRPr="00441937">
              <w:rPr>
                <w:sz w:val="16"/>
                <w:szCs w:val="16"/>
              </w:rPr>
              <w:t>R       A       E</w:t>
            </w:r>
          </w:p>
        </w:tc>
        <w:tc>
          <w:tcPr>
            <w:tcW w:w="6307" w:type="dxa"/>
            <w:gridSpan w:val="2"/>
            <w:shd w:val="clear" w:color="auto" w:fill="FFFFFF" w:themeFill="background1"/>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jc w:val="left"/>
              <w:rPr>
                <w:sz w:val="16"/>
                <w:szCs w:val="16"/>
              </w:rPr>
            </w:pPr>
          </w:p>
        </w:tc>
      </w:tr>
      <w:tr w:rsidR="00813B03" w:rsidTr="00D871F1">
        <w:trPr>
          <w:cantSplit/>
        </w:trPr>
        <w:tc>
          <w:tcPr>
            <w:tcW w:w="6840" w:type="dxa"/>
            <w:tcBorders>
              <w:bottom w:val="single" w:sz="4" w:space="0" w:color="auto"/>
            </w:tcBorders>
            <w:shd w:val="clear" w:color="auto" w:fill="FFFFFF" w:themeFill="background1"/>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Are substantive, not trivial.</w:t>
            </w:r>
          </w:p>
        </w:tc>
        <w:tc>
          <w:tcPr>
            <w:tcW w:w="1260" w:type="dxa"/>
            <w:tcBorders>
              <w:bottom w:val="single" w:sz="4" w:space="0" w:color="auto"/>
            </w:tcBorders>
            <w:shd w:val="clear" w:color="auto" w:fill="FFFFFF" w:themeFill="background1"/>
            <w:vAlign w:val="center"/>
          </w:tcPr>
          <w:p w:rsidR="00813B03" w:rsidRPr="00441937" w:rsidRDefault="00813B03" w:rsidP="00813B03">
            <w:pPr>
              <w:jc w:val="center"/>
              <w:rPr>
                <w:sz w:val="16"/>
                <w:szCs w:val="16"/>
              </w:rPr>
            </w:pPr>
            <w:r w:rsidRPr="00441937">
              <w:rPr>
                <w:sz w:val="16"/>
                <w:szCs w:val="16"/>
              </w:rPr>
              <w:t>R       A       E</w:t>
            </w:r>
          </w:p>
        </w:tc>
        <w:tc>
          <w:tcPr>
            <w:tcW w:w="6307" w:type="dxa"/>
            <w:gridSpan w:val="2"/>
            <w:tcBorders>
              <w:bottom w:val="single" w:sz="4" w:space="0" w:color="auto"/>
            </w:tcBorders>
            <w:shd w:val="clear" w:color="auto" w:fill="FFFFFF" w:themeFill="background1"/>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jc w:val="left"/>
              <w:rPr>
                <w:sz w:val="16"/>
                <w:szCs w:val="16"/>
              </w:rPr>
            </w:pPr>
          </w:p>
        </w:tc>
      </w:tr>
      <w:tr w:rsidR="00813B03" w:rsidTr="00D871F1">
        <w:trPr>
          <w:cantSplit/>
          <w:trHeight w:val="442"/>
        </w:trPr>
        <w:tc>
          <w:tcPr>
            <w:tcW w:w="6840" w:type="dxa"/>
            <w:tcBorders>
              <w:top w:val="single" w:sz="4" w:space="0" w:color="auto"/>
              <w:left w:val="single" w:sz="4" w:space="0" w:color="auto"/>
              <w:bottom w:val="single" w:sz="4" w:space="0" w:color="auto"/>
              <w:right w:val="single" w:sz="4" w:space="0" w:color="auto"/>
            </w:tcBorders>
            <w:vAlign w:val="center"/>
          </w:tcPr>
          <w:p w:rsidR="00813B03" w:rsidRPr="00441937" w:rsidRDefault="006063B6">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6063B6">
              <w:rPr>
                <w:sz w:val="16"/>
                <w:szCs w:val="16"/>
              </w:rPr>
              <w:t>Action plans are specific and clear (i.e., who is responsible, what is to be done, when implemented, where implemented, and how implemented).</w:t>
            </w:r>
          </w:p>
        </w:tc>
        <w:tc>
          <w:tcPr>
            <w:tcW w:w="1260" w:type="dxa"/>
            <w:tcBorders>
              <w:top w:val="single" w:sz="4" w:space="0" w:color="auto"/>
              <w:left w:val="single" w:sz="4" w:space="0" w:color="auto"/>
              <w:bottom w:val="single" w:sz="4" w:space="0" w:color="auto"/>
              <w:right w:val="single" w:sz="4" w:space="0" w:color="auto"/>
            </w:tcBorders>
            <w:vAlign w:val="center"/>
          </w:tcPr>
          <w:p w:rsidR="00813B03" w:rsidRPr="00441937" w:rsidRDefault="00813B03" w:rsidP="00813B03">
            <w:pPr>
              <w:jc w:val="center"/>
              <w:rPr>
                <w:sz w:val="16"/>
                <w:szCs w:val="16"/>
              </w:rPr>
            </w:pPr>
            <w:r w:rsidRPr="00441937">
              <w:rPr>
                <w:sz w:val="16"/>
                <w:szCs w:val="16"/>
              </w:rPr>
              <w:t>R       A       E</w:t>
            </w:r>
          </w:p>
        </w:tc>
        <w:tc>
          <w:tcPr>
            <w:tcW w:w="6307" w:type="dxa"/>
            <w:gridSpan w:val="2"/>
            <w:tcBorders>
              <w:top w:val="single" w:sz="4" w:space="0" w:color="auto"/>
              <w:left w:val="single" w:sz="4" w:space="0" w:color="auto"/>
              <w:bottom w:val="single" w:sz="4" w:space="0" w:color="auto"/>
              <w:right w:val="single" w:sz="4" w:space="0" w:color="auto"/>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jc w:val="left"/>
              <w:rPr>
                <w:sz w:val="16"/>
                <w:szCs w:val="16"/>
              </w:rPr>
            </w:pPr>
            <w:r w:rsidRPr="00441937">
              <w:rPr>
                <w:sz w:val="16"/>
                <w:szCs w:val="16"/>
              </w:rPr>
              <w:tab/>
            </w:r>
          </w:p>
          <w:p w:rsidR="00813B03" w:rsidRPr="00441937" w:rsidRDefault="00813B03">
            <w:pPr>
              <w:tabs>
                <w:tab w:val="clear" w:pos="720"/>
                <w:tab w:val="clear" w:pos="7200"/>
                <w:tab w:val="clear" w:pos="7920"/>
                <w:tab w:val="clear" w:pos="8640"/>
                <w:tab w:val="left" w:pos="-1392"/>
                <w:tab w:val="left" w:pos="-720"/>
                <w:tab w:val="left" w:pos="240"/>
              </w:tabs>
              <w:spacing w:after="48"/>
              <w:jc w:val="left"/>
              <w:rPr>
                <w:sz w:val="16"/>
                <w:szCs w:val="16"/>
              </w:rPr>
            </w:pPr>
          </w:p>
        </w:tc>
      </w:tr>
    </w:tbl>
    <w:p w:rsidR="000F46FC" w:rsidRDefault="000F46F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sectPr w:rsidR="000F46FC" w:rsidSect="0080055E">
          <w:headerReference w:type="default" r:id="rId8"/>
          <w:footerReference w:type="default" r:id="rId9"/>
          <w:headerReference w:type="first" r:id="rId10"/>
          <w:type w:val="continuous"/>
          <w:pgSz w:w="15840" w:h="12240" w:orient="landscape"/>
          <w:pgMar w:top="1066" w:right="720" w:bottom="1714" w:left="720" w:header="274" w:footer="1440" w:gutter="0"/>
          <w:cols w:space="720"/>
          <w:titlePg/>
          <w:docGrid w:linePitch="326"/>
        </w:sectPr>
      </w:pPr>
    </w:p>
    <w:tbl>
      <w:tblPr>
        <w:tblW w:w="14400" w:type="dxa"/>
        <w:tblInd w:w="15" w:type="dxa"/>
        <w:tblLayout w:type="fixed"/>
        <w:tblCellMar>
          <w:left w:w="0" w:type="dxa"/>
          <w:right w:w="0" w:type="dxa"/>
        </w:tblCellMar>
        <w:tblLook w:val="0000" w:firstRow="0" w:lastRow="0" w:firstColumn="0" w:lastColumn="0" w:noHBand="0" w:noVBand="0"/>
      </w:tblPr>
      <w:tblGrid>
        <w:gridCol w:w="6830"/>
        <w:gridCol w:w="1260"/>
        <w:gridCol w:w="6310"/>
      </w:tblGrid>
      <w:tr w:rsidR="007A1629" w:rsidTr="00580378">
        <w:trPr>
          <w:cantSplit/>
        </w:trPr>
        <w:tc>
          <w:tcPr>
            <w:tcW w:w="14400"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lastRenderedPageBreak/>
              <w:t>FOLLOW-UP</w:t>
            </w:r>
          </w:p>
        </w:tc>
      </w:tr>
      <w:tr w:rsidR="00813B03" w:rsidTr="00580378">
        <w:trPr>
          <w:cantSplit/>
          <w:trHeight w:hRule="exact" w:val="432"/>
        </w:trPr>
        <w:tc>
          <w:tcPr>
            <w:tcW w:w="6830" w:type="dxa"/>
            <w:tcBorders>
              <w:top w:val="single" w:sz="4" w:space="0" w:color="auto"/>
              <w:left w:val="single" w:sz="6" w:space="0" w:color="000000"/>
              <w:bottom w:val="nil"/>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Provides evidence of improvement or additional actions if required.</w:t>
            </w:r>
          </w:p>
        </w:tc>
        <w:tc>
          <w:tcPr>
            <w:tcW w:w="1260" w:type="dxa"/>
            <w:tcBorders>
              <w:top w:val="single" w:sz="4" w:space="0" w:color="auto"/>
              <w:left w:val="single" w:sz="6" w:space="0" w:color="000000"/>
              <w:bottom w:val="nil"/>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4" w:space="0" w:color="auto"/>
              <w:left w:val="single" w:sz="6" w:space="0" w:color="000000"/>
              <w:bottom w:val="nil"/>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jc w:val="left"/>
              <w:rPr>
                <w:sz w:val="16"/>
                <w:szCs w:val="16"/>
              </w:rPr>
            </w:pPr>
            <w:r w:rsidRPr="00441937">
              <w:rPr>
                <w:sz w:val="16"/>
                <w:szCs w:val="16"/>
              </w:rPr>
              <w:tab/>
            </w:r>
          </w:p>
          <w:p w:rsidR="00813B03" w:rsidRPr="00441937" w:rsidRDefault="00813B03">
            <w:pPr>
              <w:tabs>
                <w:tab w:val="clear" w:pos="720"/>
                <w:tab w:val="clear" w:pos="7200"/>
                <w:tab w:val="clear" w:pos="7920"/>
                <w:tab w:val="clear" w:pos="8640"/>
                <w:tab w:val="left" w:pos="-1392"/>
                <w:tab w:val="left" w:pos="-720"/>
                <w:tab w:val="left" w:pos="240"/>
              </w:tabs>
              <w:spacing w:after="48"/>
              <w:jc w:val="left"/>
              <w:rPr>
                <w:sz w:val="16"/>
                <w:szCs w:val="16"/>
              </w:rPr>
            </w:pPr>
          </w:p>
        </w:tc>
      </w:tr>
      <w:tr w:rsidR="00813B03" w:rsidTr="00580378">
        <w:trPr>
          <w:cantSplit/>
        </w:trPr>
        <w:tc>
          <w:tcPr>
            <w:tcW w:w="6830" w:type="dxa"/>
            <w:tcBorders>
              <w:top w:val="single" w:sz="6" w:space="0" w:color="000000"/>
              <w:left w:val="single" w:sz="6" w:space="0" w:color="000000"/>
              <w:bottom w:val="nil"/>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Provides evidence that follow-up information has been shared, discussed, and acted upon by relevant groups, as appropriate.</w:t>
            </w:r>
          </w:p>
        </w:tc>
        <w:tc>
          <w:tcPr>
            <w:tcW w:w="1260" w:type="dxa"/>
            <w:tcBorders>
              <w:top w:val="single" w:sz="6" w:space="0" w:color="000000"/>
              <w:left w:val="single" w:sz="6" w:space="0" w:color="000000"/>
              <w:bottom w:val="nil"/>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6" w:space="0" w:color="000000"/>
              <w:left w:val="single" w:sz="6" w:space="0" w:color="000000"/>
              <w:bottom w:val="nil"/>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580378">
        <w:trPr>
          <w:cantSplit/>
        </w:trPr>
        <w:tc>
          <w:tcPr>
            <w:tcW w:w="6830" w:type="dxa"/>
            <w:tcBorders>
              <w:top w:val="single" w:sz="6" w:space="0" w:color="000000"/>
              <w:left w:val="single" w:sz="6" w:space="0" w:color="000000"/>
              <w:bottom w:val="nil"/>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Follow-up is clearly based on assessment results.</w:t>
            </w:r>
          </w:p>
        </w:tc>
        <w:tc>
          <w:tcPr>
            <w:tcW w:w="1260" w:type="dxa"/>
            <w:tcBorders>
              <w:top w:val="single" w:sz="6" w:space="0" w:color="000000"/>
              <w:left w:val="single" w:sz="6" w:space="0" w:color="000000"/>
              <w:bottom w:val="nil"/>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6" w:space="0" w:color="000000"/>
              <w:left w:val="single" w:sz="6" w:space="0" w:color="000000"/>
              <w:bottom w:val="nil"/>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580378">
        <w:trPr>
          <w:cantSplit/>
        </w:trPr>
        <w:tc>
          <w:tcPr>
            <w:tcW w:w="6830" w:type="dxa"/>
            <w:tcBorders>
              <w:top w:val="single" w:sz="6" w:space="0" w:color="000000"/>
              <w:left w:val="single" w:sz="6" w:space="0" w:color="000000"/>
              <w:bottom w:val="single" w:sz="4" w:space="0" w:color="auto"/>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Follow-up information is specific and clear, and includes information on when actions will be implemented.</w:t>
            </w:r>
          </w:p>
        </w:tc>
        <w:tc>
          <w:tcPr>
            <w:tcW w:w="1260" w:type="dxa"/>
            <w:tcBorders>
              <w:top w:val="single" w:sz="6" w:space="0" w:color="000000"/>
              <w:left w:val="single" w:sz="6" w:space="0" w:color="000000"/>
              <w:bottom w:val="single" w:sz="4" w:space="0" w:color="auto"/>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6" w:space="0" w:color="000000"/>
              <w:left w:val="single" w:sz="6" w:space="0" w:color="000000"/>
              <w:bottom w:val="single" w:sz="4" w:space="0" w:color="auto"/>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7A1629" w:rsidTr="00580378">
        <w:trPr>
          <w:cantSplit/>
        </w:trPr>
        <w:tc>
          <w:tcPr>
            <w:tcW w:w="14400"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t>ATTACHED DOCUMENTS</w:t>
            </w:r>
          </w:p>
        </w:tc>
      </w:tr>
      <w:tr w:rsidR="00813B03" w:rsidTr="00580378">
        <w:trPr>
          <w:cantSplit/>
        </w:trPr>
        <w:tc>
          <w:tcPr>
            <w:tcW w:w="6830" w:type="dxa"/>
            <w:tcBorders>
              <w:top w:val="single" w:sz="4" w:space="0" w:color="auto"/>
              <w:left w:val="single" w:sz="6" w:space="0" w:color="000000"/>
              <w:bottom w:val="single" w:sz="4" w:space="0" w:color="auto"/>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Appropriate electronic supportive documentation is attached to the report for each objective assessment.  Documentation my include frequency tables, survey instruments, evaluation criteria, rubrics, complete reports from which select results are derived, etc.</w:t>
            </w:r>
          </w:p>
        </w:tc>
        <w:tc>
          <w:tcPr>
            <w:tcW w:w="1260" w:type="dxa"/>
            <w:tcBorders>
              <w:top w:val="single" w:sz="4" w:space="0" w:color="auto"/>
              <w:left w:val="single" w:sz="6" w:space="0" w:color="000000"/>
              <w:bottom w:val="single" w:sz="4" w:space="0" w:color="auto"/>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4" w:space="0" w:color="auto"/>
              <w:left w:val="single" w:sz="6" w:space="0" w:color="000000"/>
              <w:bottom w:val="single" w:sz="4" w:space="0" w:color="auto"/>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580378">
        <w:trPr>
          <w:cantSplit/>
        </w:trPr>
        <w:tc>
          <w:tcPr>
            <w:tcW w:w="6830" w:type="dxa"/>
            <w:tcBorders>
              <w:top w:val="single" w:sz="4" w:space="0" w:color="auto"/>
              <w:left w:val="single" w:sz="6" w:space="0" w:color="000000"/>
              <w:bottom w:val="single" w:sz="4" w:space="0" w:color="auto"/>
              <w:right w:val="nil"/>
            </w:tcBorders>
            <w:shd w:val="clear" w:color="auto" w:fill="FFFFFF" w:themeFill="background1"/>
            <w:vAlign w:val="center"/>
          </w:tcPr>
          <w:p w:rsidR="00813B03" w:rsidRPr="00441937" w:rsidRDefault="00813B03" w:rsidP="002A6CE6">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60"/>
              <w:rPr>
                <w:sz w:val="16"/>
                <w:szCs w:val="16"/>
              </w:rPr>
            </w:pPr>
            <w:r w:rsidRPr="00441937">
              <w:rPr>
                <w:sz w:val="16"/>
                <w:szCs w:val="16"/>
              </w:rPr>
              <w:t>Minutes of meetings are attached to action plans and follow-up.</w:t>
            </w:r>
          </w:p>
        </w:tc>
        <w:tc>
          <w:tcPr>
            <w:tcW w:w="1260" w:type="dxa"/>
            <w:tcBorders>
              <w:top w:val="single" w:sz="4" w:space="0" w:color="auto"/>
              <w:left w:val="single" w:sz="6" w:space="0" w:color="000000"/>
              <w:bottom w:val="single" w:sz="4" w:space="0" w:color="auto"/>
              <w:right w:val="nil"/>
            </w:tcBorders>
            <w:shd w:val="clear" w:color="auto" w:fill="FFFFFF" w:themeFill="background1"/>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7A1629" w:rsidTr="00580378">
        <w:trPr>
          <w:cantSplit/>
        </w:trPr>
        <w:tc>
          <w:tcPr>
            <w:tcW w:w="14400"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0F46FC" w:rsidRPr="00441937" w:rsidRDefault="000F46FC">
            <w:pPr>
              <w:tabs>
                <w:tab w:val="clear" w:pos="720"/>
                <w:tab w:val="clear" w:pos="6480"/>
                <w:tab w:val="clear" w:pos="7200"/>
                <w:tab w:val="clear" w:pos="7920"/>
                <w:tab w:val="clear" w:pos="8640"/>
                <w:tab w:val="left" w:pos="-1392"/>
                <w:tab w:val="left" w:pos="-720"/>
                <w:tab w:val="left" w:pos="240"/>
              </w:tabs>
              <w:spacing w:before="98" w:after="48"/>
              <w:jc w:val="left"/>
              <w:rPr>
                <w:sz w:val="18"/>
                <w:szCs w:val="18"/>
              </w:rPr>
            </w:pPr>
            <w:r w:rsidRPr="00441937">
              <w:rPr>
                <w:b/>
                <w:bCs/>
                <w:sz w:val="18"/>
                <w:szCs w:val="18"/>
              </w:rPr>
              <w:t>GENERAL</w:t>
            </w:r>
          </w:p>
        </w:tc>
      </w:tr>
      <w:tr w:rsidR="00813B03" w:rsidTr="00580378">
        <w:trPr>
          <w:cantSplit/>
        </w:trPr>
        <w:tc>
          <w:tcPr>
            <w:tcW w:w="6830" w:type="dxa"/>
            <w:tcBorders>
              <w:top w:val="single" w:sz="4" w:space="0" w:color="auto"/>
              <w:left w:val="single" w:sz="6" w:space="0" w:color="000000"/>
              <w:bottom w:val="nil"/>
              <w:right w:val="nil"/>
            </w:tcBorders>
            <w:shd w:val="clear" w:color="auto" w:fill="FFFFFF" w:themeFill="background1"/>
            <w:vAlign w:val="center"/>
          </w:tcPr>
          <w:p w:rsidR="00813B03" w:rsidRPr="00441937" w:rsidRDefault="00813B03">
            <w:pPr>
              <w:tabs>
                <w:tab w:val="left" w:pos="-1392"/>
                <w:tab w:val="left" w:pos="-720"/>
                <w:tab w:val="left" w:pos="2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60"/>
              <w:rPr>
                <w:sz w:val="16"/>
                <w:szCs w:val="16"/>
              </w:rPr>
            </w:pPr>
            <w:r w:rsidRPr="00441937">
              <w:rPr>
                <w:sz w:val="16"/>
                <w:szCs w:val="16"/>
              </w:rPr>
              <w:t>The report clearly demonstrates “closing the loop.”</w:t>
            </w:r>
          </w:p>
        </w:tc>
        <w:tc>
          <w:tcPr>
            <w:tcW w:w="1260" w:type="dxa"/>
            <w:tcBorders>
              <w:top w:val="single" w:sz="4" w:space="0" w:color="auto"/>
              <w:left w:val="single" w:sz="6" w:space="0" w:color="000000"/>
              <w:bottom w:val="nil"/>
              <w:right w:val="nil"/>
            </w:tcBorders>
            <w:shd w:val="clear" w:color="auto" w:fill="FFFFFF" w:themeFill="background1"/>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4" w:space="0" w:color="auto"/>
              <w:left w:val="single" w:sz="6" w:space="0" w:color="000000"/>
              <w:bottom w:val="nil"/>
              <w:right w:val="single" w:sz="6" w:space="0" w:color="000000"/>
            </w:tcBorders>
            <w:shd w:val="clear" w:color="auto" w:fill="FFFFFF" w:themeFill="background1"/>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580378">
        <w:trPr>
          <w:cantSplit/>
        </w:trPr>
        <w:tc>
          <w:tcPr>
            <w:tcW w:w="6830" w:type="dxa"/>
            <w:tcBorders>
              <w:top w:val="single" w:sz="6" w:space="0" w:color="000000"/>
              <w:left w:val="single" w:sz="6" w:space="0" w:color="000000"/>
              <w:bottom w:val="nil"/>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Consistent language referencing the assessment unit is used throughout the report.</w:t>
            </w:r>
          </w:p>
        </w:tc>
        <w:tc>
          <w:tcPr>
            <w:tcW w:w="1260" w:type="dxa"/>
            <w:tcBorders>
              <w:top w:val="single" w:sz="6" w:space="0" w:color="000000"/>
              <w:left w:val="single" w:sz="6" w:space="0" w:color="000000"/>
              <w:bottom w:val="nil"/>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6" w:space="0" w:color="000000"/>
              <w:left w:val="single" w:sz="6" w:space="0" w:color="000000"/>
              <w:bottom w:val="nil"/>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813B03" w:rsidTr="00580378">
        <w:trPr>
          <w:cantSplit/>
        </w:trPr>
        <w:tc>
          <w:tcPr>
            <w:tcW w:w="6830" w:type="dxa"/>
            <w:tcBorders>
              <w:top w:val="single" w:sz="6" w:space="0" w:color="000000"/>
              <w:left w:val="single" w:sz="6" w:space="0" w:color="000000"/>
              <w:bottom w:val="single" w:sz="6" w:space="0" w:color="000000"/>
              <w:right w:val="nil"/>
            </w:tcBorders>
            <w:vAlign w:val="center"/>
          </w:tcPr>
          <w:p w:rsidR="00813B03" w:rsidRPr="00441937" w:rsidRDefault="00813B03">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441937">
              <w:rPr>
                <w:sz w:val="16"/>
                <w:szCs w:val="16"/>
              </w:rPr>
              <w:t>Information presented in the report is consistent with information provided on the assessment unit in the catalog and website.</w:t>
            </w:r>
          </w:p>
        </w:tc>
        <w:tc>
          <w:tcPr>
            <w:tcW w:w="1260" w:type="dxa"/>
            <w:tcBorders>
              <w:top w:val="single" w:sz="6" w:space="0" w:color="000000"/>
              <w:left w:val="single" w:sz="6" w:space="0" w:color="000000"/>
              <w:bottom w:val="single" w:sz="6" w:space="0" w:color="000000"/>
              <w:right w:val="nil"/>
            </w:tcBorders>
            <w:vAlign w:val="center"/>
          </w:tcPr>
          <w:p w:rsidR="00813B03" w:rsidRPr="00441937" w:rsidRDefault="00813B03" w:rsidP="00813B03">
            <w:pPr>
              <w:jc w:val="center"/>
              <w:rPr>
                <w:sz w:val="16"/>
                <w:szCs w:val="16"/>
              </w:rPr>
            </w:pPr>
            <w:r w:rsidRPr="00441937">
              <w:rPr>
                <w:sz w:val="16"/>
                <w:szCs w:val="16"/>
              </w:rPr>
              <w:t>R       A       E</w:t>
            </w:r>
          </w:p>
        </w:tc>
        <w:tc>
          <w:tcPr>
            <w:tcW w:w="6310" w:type="dxa"/>
            <w:tcBorders>
              <w:top w:val="single" w:sz="6" w:space="0" w:color="000000"/>
              <w:left w:val="single" w:sz="6" w:space="0" w:color="000000"/>
              <w:bottom w:val="single" w:sz="6" w:space="0" w:color="000000"/>
              <w:right w:val="single" w:sz="6" w:space="0" w:color="000000"/>
            </w:tcBorders>
            <w:vAlign w:val="center"/>
          </w:tcPr>
          <w:p w:rsidR="00813B03" w:rsidRPr="00441937" w:rsidRDefault="00813B03">
            <w:pPr>
              <w:tabs>
                <w:tab w:val="clear" w:pos="720"/>
                <w:tab w:val="clear" w:pos="7200"/>
                <w:tab w:val="clear" w:pos="7920"/>
                <w:tab w:val="clear" w:pos="8640"/>
                <w:tab w:val="left" w:pos="-1392"/>
                <w:tab w:val="left" w:pos="-720"/>
                <w:tab w:val="left" w:pos="240"/>
              </w:tabs>
              <w:spacing w:before="98" w:after="48"/>
              <w:jc w:val="left"/>
              <w:rPr>
                <w:sz w:val="16"/>
                <w:szCs w:val="16"/>
              </w:rPr>
            </w:pPr>
          </w:p>
        </w:tc>
      </w:tr>
      <w:tr w:rsidR="00393250" w:rsidTr="00580378">
        <w:trPr>
          <w:cantSplit/>
        </w:trPr>
        <w:tc>
          <w:tcPr>
            <w:tcW w:w="6830" w:type="dxa"/>
            <w:tcBorders>
              <w:top w:val="single" w:sz="6" w:space="0" w:color="000000"/>
              <w:left w:val="single" w:sz="6" w:space="0" w:color="000000"/>
              <w:bottom w:val="single" w:sz="6" w:space="0" w:color="000000"/>
              <w:right w:val="nil"/>
            </w:tcBorders>
            <w:vAlign w:val="center"/>
          </w:tcPr>
          <w:p w:rsidR="00393250" w:rsidRPr="00441937" w:rsidRDefault="00393250">
            <w:pPr>
              <w:tabs>
                <w:tab w:val="clear" w:pos="720"/>
                <w:tab w:val="clear" w:pos="6480"/>
                <w:tab w:val="clear" w:pos="7200"/>
                <w:tab w:val="clear" w:pos="7920"/>
                <w:tab w:val="clear" w:pos="8640"/>
                <w:tab w:val="left" w:pos="-1392"/>
                <w:tab w:val="left" w:pos="-720"/>
                <w:tab w:val="left" w:pos="240"/>
              </w:tabs>
              <w:spacing w:before="98" w:after="48"/>
              <w:ind w:left="360"/>
              <w:jc w:val="left"/>
              <w:rPr>
                <w:sz w:val="16"/>
                <w:szCs w:val="16"/>
              </w:rPr>
            </w:pPr>
            <w:r w:rsidRPr="00393250">
              <w:rPr>
                <w:sz w:val="16"/>
                <w:szCs w:val="16"/>
              </w:rPr>
              <w:t>Over time the program is demonstrating improvement.</w:t>
            </w:r>
          </w:p>
        </w:tc>
        <w:tc>
          <w:tcPr>
            <w:tcW w:w="1260" w:type="dxa"/>
            <w:tcBorders>
              <w:top w:val="single" w:sz="6" w:space="0" w:color="000000"/>
              <w:left w:val="single" w:sz="6" w:space="0" w:color="000000"/>
              <w:bottom w:val="single" w:sz="6" w:space="0" w:color="000000"/>
              <w:right w:val="nil"/>
            </w:tcBorders>
            <w:vAlign w:val="center"/>
          </w:tcPr>
          <w:p w:rsidR="00393250" w:rsidRPr="00441937" w:rsidRDefault="00393250" w:rsidP="00813B03">
            <w:pPr>
              <w:jc w:val="center"/>
              <w:rPr>
                <w:sz w:val="16"/>
                <w:szCs w:val="16"/>
              </w:rPr>
            </w:pPr>
            <w:r w:rsidRPr="00393250">
              <w:rPr>
                <w:sz w:val="16"/>
                <w:szCs w:val="16"/>
              </w:rPr>
              <w:t>R       A       E</w:t>
            </w:r>
          </w:p>
        </w:tc>
        <w:tc>
          <w:tcPr>
            <w:tcW w:w="6310" w:type="dxa"/>
            <w:tcBorders>
              <w:top w:val="single" w:sz="6" w:space="0" w:color="000000"/>
              <w:left w:val="single" w:sz="6" w:space="0" w:color="000000"/>
              <w:bottom w:val="single" w:sz="6" w:space="0" w:color="000000"/>
              <w:right w:val="single" w:sz="6" w:space="0" w:color="000000"/>
            </w:tcBorders>
            <w:vAlign w:val="center"/>
          </w:tcPr>
          <w:p w:rsidR="00393250" w:rsidRPr="00441937" w:rsidRDefault="00393250">
            <w:pPr>
              <w:tabs>
                <w:tab w:val="clear" w:pos="720"/>
                <w:tab w:val="clear" w:pos="7200"/>
                <w:tab w:val="clear" w:pos="7920"/>
                <w:tab w:val="clear" w:pos="8640"/>
                <w:tab w:val="left" w:pos="-1392"/>
                <w:tab w:val="left" w:pos="-720"/>
                <w:tab w:val="left" w:pos="240"/>
              </w:tabs>
              <w:spacing w:before="98" w:after="48"/>
              <w:jc w:val="left"/>
              <w:rPr>
                <w:sz w:val="16"/>
                <w:szCs w:val="16"/>
              </w:rPr>
            </w:pPr>
          </w:p>
        </w:tc>
      </w:tr>
    </w:tbl>
    <w:p w:rsidR="000F46FC" w:rsidRDefault="000F46FC"/>
    <w:sectPr w:rsidR="000F46FC" w:rsidSect="000F46FC">
      <w:headerReference w:type="default" r:id="rId11"/>
      <w:footerReference w:type="default" r:id="rId12"/>
      <w:type w:val="continuous"/>
      <w:pgSz w:w="15840" w:h="12240" w:orient="landscape"/>
      <w:pgMar w:top="1519" w:right="720" w:bottom="1710" w:left="72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DF" w:rsidRDefault="008256DF">
      <w:r>
        <w:separator/>
      </w:r>
    </w:p>
  </w:endnote>
  <w:endnote w:type="continuationSeparator" w:id="0">
    <w:p w:rsidR="008256DF" w:rsidRDefault="0082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Page </w:t>
    </w:r>
    <w:r w:rsidR="00EE29B6">
      <w:fldChar w:fldCharType="begin"/>
    </w:r>
    <w:r w:rsidR="00EE29B6">
      <w:instrText xml:space="preserve"> PAGE  </w:instrText>
    </w:r>
    <w:r w:rsidR="00EE29B6">
      <w:fldChar w:fldCharType="separate"/>
    </w:r>
    <w:r w:rsidR="00114CB8">
      <w:rPr>
        <w:noProof/>
      </w:rPr>
      <w:t>2</w:t>
    </w:r>
    <w:r w:rsidR="00EE29B6">
      <w:rPr>
        <w:noProof/>
      </w:rPr>
      <w:fldChar w:fldCharType="end"/>
    </w:r>
    <w:r>
      <w:t xml:space="preserve"> </w:t>
    </w:r>
    <w:proofErr w:type="gramStart"/>
    <w:r>
      <w:t xml:space="preserve">of  </w:t>
    </w:r>
    <w:proofErr w:type="gramEnd"/>
    <w:r w:rsidR="000635BB">
      <w:fldChar w:fldCharType="begin"/>
    </w:r>
    <w:r>
      <w:instrText xml:space="preserve">NUMPAGES \* ARABIC </w:instrText>
    </w:r>
    <w:r w:rsidR="000635BB">
      <w:fldChar w:fldCharType="separate"/>
    </w:r>
    <w:r w:rsidR="00114CB8">
      <w:rPr>
        <w:noProof/>
      </w:rPr>
      <w:t>3</w:t>
    </w:r>
    <w:r w:rsidR="000635BB">
      <w:fldChar w:fldCharType="end"/>
    </w:r>
  </w:p>
  <w:p w:rsidR="00E90926" w:rsidRDefault="00E90926" w:rsidP="000F46F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framePr w:wrap="notBeside" w:hAnchor="text" w:xAlign="cent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 xml:space="preserve">Page </w:t>
    </w:r>
    <w:r w:rsidR="00EE29B6">
      <w:fldChar w:fldCharType="begin"/>
    </w:r>
    <w:r w:rsidR="00EE29B6">
      <w:instrText xml:space="preserve"> PAGE  </w:instrText>
    </w:r>
    <w:r w:rsidR="00EE29B6">
      <w:fldChar w:fldCharType="separate"/>
    </w:r>
    <w:r w:rsidR="00114CB8">
      <w:rPr>
        <w:noProof/>
      </w:rPr>
      <w:t>3</w:t>
    </w:r>
    <w:r w:rsidR="00EE29B6">
      <w:rPr>
        <w:noProof/>
      </w:rPr>
      <w:fldChar w:fldCharType="end"/>
    </w:r>
    <w:r>
      <w:t xml:space="preserve"> </w:t>
    </w:r>
    <w:proofErr w:type="gramStart"/>
    <w:r>
      <w:t xml:space="preserve">of  </w:t>
    </w:r>
    <w:proofErr w:type="gramEnd"/>
    <w:r w:rsidR="00EE29B6">
      <w:fldChar w:fldCharType="begin"/>
    </w:r>
    <w:r w:rsidR="00EE29B6">
      <w:instrText xml:space="preserve">NUMPAGES \* ARABIC </w:instrText>
    </w:r>
    <w:r w:rsidR="00EE29B6">
      <w:fldChar w:fldCharType="separate"/>
    </w:r>
    <w:r w:rsidR="00114CB8">
      <w:rPr>
        <w:noProof/>
      </w:rPr>
      <w:t>3</w:t>
    </w:r>
    <w:r w:rsidR="00EE29B6">
      <w:rPr>
        <w:noProof/>
      </w:rPr>
      <w:fldChar w:fldCharType="end"/>
    </w:r>
  </w:p>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DF" w:rsidRDefault="008256DF">
      <w:r>
        <w:separator/>
      </w:r>
    </w:p>
  </w:footnote>
  <w:footnote w:type="continuationSeparator" w:id="0">
    <w:p w:rsidR="008256DF" w:rsidRDefault="0082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Default="00E909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78" w:rsidRDefault="00580378" w:rsidP="00580378">
    <w:pPr>
      <w:pStyle w:val="Header"/>
      <w:jc w:val="center"/>
    </w:pPr>
    <w:r>
      <w:t>Stephen F. Austin State University</w:t>
    </w:r>
  </w:p>
  <w:p w:rsidR="00580378" w:rsidRDefault="00580378" w:rsidP="00580378">
    <w:pPr>
      <w:pStyle w:val="Header"/>
      <w:jc w:val="center"/>
    </w:pPr>
    <w:r>
      <w:t>Administrative and Educational Support Unit Assessment Report Evaluation Rubric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926" w:rsidRPr="00D871F1" w:rsidRDefault="00E90926" w:rsidP="00D87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29"/>
    <w:rsid w:val="000635BB"/>
    <w:rsid w:val="000F46FC"/>
    <w:rsid w:val="00114CB8"/>
    <w:rsid w:val="00130449"/>
    <w:rsid w:val="00135B45"/>
    <w:rsid w:val="001429FB"/>
    <w:rsid w:val="002706B0"/>
    <w:rsid w:val="00342B47"/>
    <w:rsid w:val="00393250"/>
    <w:rsid w:val="00441937"/>
    <w:rsid w:val="005411DD"/>
    <w:rsid w:val="00580378"/>
    <w:rsid w:val="005A2931"/>
    <w:rsid w:val="005B36FD"/>
    <w:rsid w:val="005E34AD"/>
    <w:rsid w:val="006063B6"/>
    <w:rsid w:val="006337E3"/>
    <w:rsid w:val="006904C8"/>
    <w:rsid w:val="00697EDC"/>
    <w:rsid w:val="007621B9"/>
    <w:rsid w:val="007A1629"/>
    <w:rsid w:val="0080055E"/>
    <w:rsid w:val="00813B03"/>
    <w:rsid w:val="008256DF"/>
    <w:rsid w:val="00894CC4"/>
    <w:rsid w:val="008D2304"/>
    <w:rsid w:val="00930DC2"/>
    <w:rsid w:val="009846EB"/>
    <w:rsid w:val="009D72FD"/>
    <w:rsid w:val="00A41A2D"/>
    <w:rsid w:val="00B6767E"/>
    <w:rsid w:val="00BA7B4F"/>
    <w:rsid w:val="00BE74FA"/>
    <w:rsid w:val="00BF162E"/>
    <w:rsid w:val="00BF46A9"/>
    <w:rsid w:val="00D7000A"/>
    <w:rsid w:val="00D81DDB"/>
    <w:rsid w:val="00D871F1"/>
    <w:rsid w:val="00D8731C"/>
    <w:rsid w:val="00D91A0D"/>
    <w:rsid w:val="00D9209C"/>
    <w:rsid w:val="00E90926"/>
    <w:rsid w:val="00EE29B6"/>
    <w:rsid w:val="00F825BE"/>
    <w:rsid w:val="00F85C7B"/>
    <w:rsid w:val="00FC5FC5"/>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Level9">
    <w:name w:val="Level 9"/>
    <w:uiPriority w:val="99"/>
    <w:rsid w:val="000635BB"/>
    <w:pPr>
      <w:widowControl w:val="0"/>
      <w:autoSpaceDE w:val="0"/>
      <w:autoSpaceDN w:val="0"/>
      <w:adjustRightInd w:val="0"/>
      <w:spacing w:after="0" w:line="240" w:lineRule="auto"/>
      <w:ind w:left="-1440"/>
      <w:jc w:val="both"/>
    </w:pPr>
    <w:rPr>
      <w:b/>
      <w:bCs/>
      <w:sz w:val="24"/>
      <w:szCs w:val="24"/>
    </w:rPr>
  </w:style>
  <w:style w:type="character" w:customStyle="1" w:styleId="DefaultPara">
    <w:name w:val="Default Para"/>
    <w:uiPriority w:val="99"/>
    <w:rsid w:val="000635BB"/>
  </w:style>
  <w:style w:type="paragraph" w:customStyle="1" w:styleId="26">
    <w:name w:val="_26"/>
    <w:uiPriority w:val="99"/>
    <w:rsid w:val="000635BB"/>
    <w:pPr>
      <w:widowControl w:val="0"/>
      <w:autoSpaceDE w:val="0"/>
      <w:autoSpaceDN w:val="0"/>
      <w:adjustRightInd w:val="0"/>
      <w:spacing w:after="0" w:line="240" w:lineRule="auto"/>
      <w:jc w:val="both"/>
    </w:pPr>
    <w:rPr>
      <w:sz w:val="24"/>
      <w:szCs w:val="24"/>
    </w:rPr>
  </w:style>
  <w:style w:type="paragraph" w:customStyle="1" w:styleId="25">
    <w:name w:val="_25"/>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9">
    <w:name w:val="_9"/>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DefinitionT">
    <w:name w:val="Definition T"/>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DefinitionL">
    <w:name w:val="Definition L"/>
    <w:uiPriority w:val="99"/>
    <w:rsid w:val="000635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sid w:val="000635BB"/>
    <w:rPr>
      <w:i/>
    </w:rPr>
  </w:style>
  <w:style w:type="paragraph" w:customStyle="1" w:styleId="H1">
    <w:name w:val="H1"/>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48"/>
      <w:szCs w:val="48"/>
    </w:rPr>
  </w:style>
  <w:style w:type="paragraph" w:customStyle="1" w:styleId="H2">
    <w:name w:val="H2"/>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36"/>
      <w:szCs w:val="36"/>
    </w:rPr>
  </w:style>
  <w:style w:type="paragraph" w:customStyle="1" w:styleId="H3">
    <w:name w:val="H3"/>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8"/>
      <w:szCs w:val="28"/>
    </w:rPr>
  </w:style>
  <w:style w:type="paragraph" w:customStyle="1" w:styleId="H4">
    <w:name w:val="H4"/>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4"/>
      <w:szCs w:val="24"/>
    </w:rPr>
  </w:style>
  <w:style w:type="paragraph" w:customStyle="1" w:styleId="H5">
    <w:name w:val="H5"/>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0"/>
      <w:szCs w:val="20"/>
    </w:rPr>
  </w:style>
  <w:style w:type="paragraph" w:customStyle="1" w:styleId="H6">
    <w:name w:val="H6"/>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16"/>
      <w:szCs w:val="16"/>
    </w:rPr>
  </w:style>
  <w:style w:type="paragraph" w:customStyle="1" w:styleId="Address">
    <w:name w:val="Address"/>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i/>
      <w:iCs/>
      <w:sz w:val="24"/>
      <w:szCs w:val="24"/>
    </w:rPr>
  </w:style>
  <w:style w:type="paragraph" w:customStyle="1" w:styleId="Blockquote">
    <w:name w:val="Blockquote"/>
    <w:uiPriority w:val="99"/>
    <w:rsid w:val="000635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sid w:val="000635BB"/>
    <w:rPr>
      <w:i/>
    </w:rPr>
  </w:style>
  <w:style w:type="character" w:customStyle="1" w:styleId="CODE">
    <w:name w:val="CODE"/>
    <w:uiPriority w:val="99"/>
    <w:rsid w:val="000635BB"/>
    <w:rPr>
      <w:rFonts w:ascii="Courier New" w:hAnsi="Courier New"/>
      <w:sz w:val="20"/>
    </w:rPr>
  </w:style>
  <w:style w:type="character" w:styleId="Emphasis">
    <w:name w:val="Emphasis"/>
    <w:basedOn w:val="DefaultParagraphFont"/>
    <w:uiPriority w:val="99"/>
    <w:qFormat/>
    <w:rsid w:val="000635BB"/>
    <w:rPr>
      <w:rFonts w:cs="Times New Roman"/>
      <w:i/>
      <w:iCs/>
    </w:rPr>
  </w:style>
  <w:style w:type="character" w:styleId="Hyperlink">
    <w:name w:val="Hyperlink"/>
    <w:basedOn w:val="DefaultParagraphFont"/>
    <w:uiPriority w:val="99"/>
    <w:rsid w:val="000635BB"/>
    <w:rPr>
      <w:rFonts w:cs="Times New Roman"/>
      <w:color w:val="0000FF"/>
      <w:u w:val="single"/>
    </w:rPr>
  </w:style>
  <w:style w:type="character" w:customStyle="1" w:styleId="FollowedHype">
    <w:name w:val="FollowedHype"/>
    <w:uiPriority w:val="99"/>
    <w:rsid w:val="000635BB"/>
    <w:rPr>
      <w:color w:val="800080"/>
      <w:u w:val="single"/>
    </w:rPr>
  </w:style>
  <w:style w:type="character" w:customStyle="1" w:styleId="Keyboard">
    <w:name w:val="Keyboard"/>
    <w:uiPriority w:val="99"/>
    <w:rsid w:val="000635BB"/>
    <w:rPr>
      <w:rFonts w:ascii="Courier New" w:hAnsi="Courier New"/>
      <w:b/>
      <w:sz w:val="20"/>
    </w:rPr>
  </w:style>
  <w:style w:type="paragraph" w:customStyle="1" w:styleId="Preformatted">
    <w:name w:val="Preformatted"/>
    <w:uiPriority w:val="99"/>
    <w:rsid w:val="000635BB"/>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635BB"/>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635BB"/>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635BB"/>
    <w:rPr>
      <w:rFonts w:ascii="Courier New" w:hAnsi="Courier New"/>
    </w:rPr>
  </w:style>
  <w:style w:type="character" w:styleId="Strong">
    <w:name w:val="Strong"/>
    <w:basedOn w:val="DefaultParagraphFont"/>
    <w:uiPriority w:val="99"/>
    <w:qFormat/>
    <w:rsid w:val="000635BB"/>
    <w:rPr>
      <w:rFonts w:cs="Times New Roman"/>
      <w:b/>
      <w:bCs/>
    </w:rPr>
  </w:style>
  <w:style w:type="character" w:customStyle="1" w:styleId="Typewriter">
    <w:name w:val="Typewriter"/>
    <w:uiPriority w:val="99"/>
    <w:rsid w:val="000635BB"/>
    <w:rPr>
      <w:rFonts w:ascii="Courier New" w:hAnsi="Courier New"/>
      <w:sz w:val="20"/>
    </w:rPr>
  </w:style>
  <w:style w:type="character" w:customStyle="1" w:styleId="Variable">
    <w:name w:val="Variable"/>
    <w:uiPriority w:val="99"/>
    <w:rsid w:val="000635BB"/>
    <w:rPr>
      <w:i/>
    </w:rPr>
  </w:style>
  <w:style w:type="character" w:customStyle="1" w:styleId="HTMLMarkup">
    <w:name w:val="HTML Markup"/>
    <w:uiPriority w:val="99"/>
    <w:rsid w:val="000635BB"/>
    <w:rPr>
      <w:vanish/>
      <w:color w:val="FF0000"/>
    </w:rPr>
  </w:style>
  <w:style w:type="character" w:customStyle="1" w:styleId="Comment">
    <w:name w:val="Comment"/>
    <w:uiPriority w:val="99"/>
    <w:rsid w:val="000635BB"/>
  </w:style>
  <w:style w:type="paragraph" w:styleId="Header">
    <w:name w:val="header"/>
    <w:basedOn w:val="Normal"/>
    <w:link w:val="HeaderChar"/>
    <w:uiPriority w:val="99"/>
    <w:rsid w:val="007A162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rsid w:val="000635BB"/>
    <w:rPr>
      <w:sz w:val="24"/>
      <w:szCs w:val="24"/>
    </w:rPr>
  </w:style>
  <w:style w:type="paragraph" w:styleId="Footer">
    <w:name w:val="footer"/>
    <w:basedOn w:val="Normal"/>
    <w:link w:val="FooterChar"/>
    <w:uiPriority w:val="99"/>
    <w:rsid w:val="007A162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rsid w:val="000635BB"/>
    <w:rPr>
      <w:sz w:val="24"/>
      <w:szCs w:val="24"/>
    </w:rPr>
  </w:style>
  <w:style w:type="paragraph" w:styleId="BalloonText">
    <w:name w:val="Balloon Text"/>
    <w:basedOn w:val="Normal"/>
    <w:link w:val="BalloonTextChar"/>
    <w:uiPriority w:val="99"/>
    <w:semiHidden/>
    <w:unhideWhenUsed/>
    <w:rsid w:val="005B36FD"/>
    <w:rPr>
      <w:rFonts w:ascii="Tahoma" w:hAnsi="Tahoma" w:cs="Tahoma"/>
      <w:sz w:val="16"/>
      <w:szCs w:val="16"/>
    </w:rPr>
  </w:style>
  <w:style w:type="character" w:customStyle="1" w:styleId="BalloonTextChar">
    <w:name w:val="Balloon Text Char"/>
    <w:basedOn w:val="DefaultParagraphFont"/>
    <w:link w:val="BalloonText"/>
    <w:uiPriority w:val="99"/>
    <w:semiHidden/>
    <w:rsid w:val="005B3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Level9">
    <w:name w:val="Level 9"/>
    <w:uiPriority w:val="99"/>
    <w:rsid w:val="000635BB"/>
    <w:pPr>
      <w:widowControl w:val="0"/>
      <w:autoSpaceDE w:val="0"/>
      <w:autoSpaceDN w:val="0"/>
      <w:adjustRightInd w:val="0"/>
      <w:spacing w:after="0" w:line="240" w:lineRule="auto"/>
      <w:ind w:left="-1440"/>
      <w:jc w:val="both"/>
    </w:pPr>
    <w:rPr>
      <w:b/>
      <w:bCs/>
      <w:sz w:val="24"/>
      <w:szCs w:val="24"/>
    </w:rPr>
  </w:style>
  <w:style w:type="character" w:customStyle="1" w:styleId="DefaultPara">
    <w:name w:val="Default Para"/>
    <w:uiPriority w:val="99"/>
    <w:rsid w:val="000635BB"/>
  </w:style>
  <w:style w:type="paragraph" w:customStyle="1" w:styleId="26">
    <w:name w:val="_26"/>
    <w:uiPriority w:val="99"/>
    <w:rsid w:val="000635BB"/>
    <w:pPr>
      <w:widowControl w:val="0"/>
      <w:autoSpaceDE w:val="0"/>
      <w:autoSpaceDN w:val="0"/>
      <w:adjustRightInd w:val="0"/>
      <w:spacing w:after="0" w:line="240" w:lineRule="auto"/>
      <w:jc w:val="both"/>
    </w:pPr>
    <w:rPr>
      <w:sz w:val="24"/>
      <w:szCs w:val="24"/>
    </w:rPr>
  </w:style>
  <w:style w:type="paragraph" w:customStyle="1" w:styleId="25">
    <w:name w:val="_25"/>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9">
    <w:name w:val="_9"/>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rsid w:val="000635B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0635B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rsid w:val="000635B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rsid w:val="000635B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rsid w:val="000635BB"/>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rsid w:val="000635BB"/>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rsid w:val="000635BB"/>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rsid w:val="000635BB"/>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DefinitionT">
    <w:name w:val="Definition T"/>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DefinitionL">
    <w:name w:val="Definition L"/>
    <w:uiPriority w:val="99"/>
    <w:rsid w:val="000635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sid w:val="000635BB"/>
    <w:rPr>
      <w:i/>
    </w:rPr>
  </w:style>
  <w:style w:type="paragraph" w:customStyle="1" w:styleId="H1">
    <w:name w:val="H1"/>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48"/>
      <w:szCs w:val="48"/>
    </w:rPr>
  </w:style>
  <w:style w:type="paragraph" w:customStyle="1" w:styleId="H2">
    <w:name w:val="H2"/>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36"/>
      <w:szCs w:val="36"/>
    </w:rPr>
  </w:style>
  <w:style w:type="paragraph" w:customStyle="1" w:styleId="H3">
    <w:name w:val="H3"/>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8"/>
      <w:szCs w:val="28"/>
    </w:rPr>
  </w:style>
  <w:style w:type="paragraph" w:customStyle="1" w:styleId="H4">
    <w:name w:val="H4"/>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4"/>
      <w:szCs w:val="24"/>
    </w:rPr>
  </w:style>
  <w:style w:type="paragraph" w:customStyle="1" w:styleId="H5">
    <w:name w:val="H5"/>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0"/>
      <w:szCs w:val="20"/>
    </w:rPr>
  </w:style>
  <w:style w:type="paragraph" w:customStyle="1" w:styleId="H6">
    <w:name w:val="H6"/>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16"/>
      <w:szCs w:val="16"/>
    </w:rPr>
  </w:style>
  <w:style w:type="paragraph" w:customStyle="1" w:styleId="Address">
    <w:name w:val="Address"/>
    <w:uiPriority w:val="99"/>
    <w:rsid w:val="000635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i/>
      <w:iCs/>
      <w:sz w:val="24"/>
      <w:szCs w:val="24"/>
    </w:rPr>
  </w:style>
  <w:style w:type="paragraph" w:customStyle="1" w:styleId="Blockquote">
    <w:name w:val="Blockquote"/>
    <w:uiPriority w:val="99"/>
    <w:rsid w:val="000635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sid w:val="000635BB"/>
    <w:rPr>
      <w:i/>
    </w:rPr>
  </w:style>
  <w:style w:type="character" w:customStyle="1" w:styleId="CODE">
    <w:name w:val="CODE"/>
    <w:uiPriority w:val="99"/>
    <w:rsid w:val="000635BB"/>
    <w:rPr>
      <w:rFonts w:ascii="Courier New" w:hAnsi="Courier New"/>
      <w:sz w:val="20"/>
    </w:rPr>
  </w:style>
  <w:style w:type="character" w:styleId="Emphasis">
    <w:name w:val="Emphasis"/>
    <w:basedOn w:val="DefaultParagraphFont"/>
    <w:uiPriority w:val="99"/>
    <w:qFormat/>
    <w:rsid w:val="000635BB"/>
    <w:rPr>
      <w:rFonts w:cs="Times New Roman"/>
      <w:i/>
      <w:iCs/>
    </w:rPr>
  </w:style>
  <w:style w:type="character" w:styleId="Hyperlink">
    <w:name w:val="Hyperlink"/>
    <w:basedOn w:val="DefaultParagraphFont"/>
    <w:uiPriority w:val="99"/>
    <w:rsid w:val="000635BB"/>
    <w:rPr>
      <w:rFonts w:cs="Times New Roman"/>
      <w:color w:val="0000FF"/>
      <w:u w:val="single"/>
    </w:rPr>
  </w:style>
  <w:style w:type="character" w:customStyle="1" w:styleId="FollowedHype">
    <w:name w:val="FollowedHype"/>
    <w:uiPriority w:val="99"/>
    <w:rsid w:val="000635BB"/>
    <w:rPr>
      <w:color w:val="800080"/>
      <w:u w:val="single"/>
    </w:rPr>
  </w:style>
  <w:style w:type="character" w:customStyle="1" w:styleId="Keyboard">
    <w:name w:val="Keyboard"/>
    <w:uiPriority w:val="99"/>
    <w:rsid w:val="000635BB"/>
    <w:rPr>
      <w:rFonts w:ascii="Courier New" w:hAnsi="Courier New"/>
      <w:b/>
      <w:sz w:val="20"/>
    </w:rPr>
  </w:style>
  <w:style w:type="paragraph" w:customStyle="1" w:styleId="Preformatted">
    <w:name w:val="Preformatted"/>
    <w:uiPriority w:val="99"/>
    <w:rsid w:val="000635BB"/>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635BB"/>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635BB"/>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635BB"/>
    <w:rPr>
      <w:rFonts w:ascii="Courier New" w:hAnsi="Courier New"/>
    </w:rPr>
  </w:style>
  <w:style w:type="character" w:styleId="Strong">
    <w:name w:val="Strong"/>
    <w:basedOn w:val="DefaultParagraphFont"/>
    <w:uiPriority w:val="99"/>
    <w:qFormat/>
    <w:rsid w:val="000635BB"/>
    <w:rPr>
      <w:rFonts w:cs="Times New Roman"/>
      <w:b/>
      <w:bCs/>
    </w:rPr>
  </w:style>
  <w:style w:type="character" w:customStyle="1" w:styleId="Typewriter">
    <w:name w:val="Typewriter"/>
    <w:uiPriority w:val="99"/>
    <w:rsid w:val="000635BB"/>
    <w:rPr>
      <w:rFonts w:ascii="Courier New" w:hAnsi="Courier New"/>
      <w:sz w:val="20"/>
    </w:rPr>
  </w:style>
  <w:style w:type="character" w:customStyle="1" w:styleId="Variable">
    <w:name w:val="Variable"/>
    <w:uiPriority w:val="99"/>
    <w:rsid w:val="000635BB"/>
    <w:rPr>
      <w:i/>
    </w:rPr>
  </w:style>
  <w:style w:type="character" w:customStyle="1" w:styleId="HTMLMarkup">
    <w:name w:val="HTML Markup"/>
    <w:uiPriority w:val="99"/>
    <w:rsid w:val="000635BB"/>
    <w:rPr>
      <w:vanish/>
      <w:color w:val="FF0000"/>
    </w:rPr>
  </w:style>
  <w:style w:type="character" w:customStyle="1" w:styleId="Comment">
    <w:name w:val="Comment"/>
    <w:uiPriority w:val="99"/>
    <w:rsid w:val="000635BB"/>
  </w:style>
  <w:style w:type="paragraph" w:styleId="Header">
    <w:name w:val="header"/>
    <w:basedOn w:val="Normal"/>
    <w:link w:val="HeaderChar"/>
    <w:uiPriority w:val="99"/>
    <w:rsid w:val="007A162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rsid w:val="000635BB"/>
    <w:rPr>
      <w:sz w:val="24"/>
      <w:szCs w:val="24"/>
    </w:rPr>
  </w:style>
  <w:style w:type="paragraph" w:styleId="Footer">
    <w:name w:val="footer"/>
    <w:basedOn w:val="Normal"/>
    <w:link w:val="FooterChar"/>
    <w:uiPriority w:val="99"/>
    <w:rsid w:val="007A162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rsid w:val="000635BB"/>
    <w:rPr>
      <w:sz w:val="24"/>
      <w:szCs w:val="24"/>
    </w:rPr>
  </w:style>
  <w:style w:type="paragraph" w:styleId="BalloonText">
    <w:name w:val="Balloon Text"/>
    <w:basedOn w:val="Normal"/>
    <w:link w:val="BalloonTextChar"/>
    <w:uiPriority w:val="99"/>
    <w:semiHidden/>
    <w:unhideWhenUsed/>
    <w:rsid w:val="005B36FD"/>
    <w:rPr>
      <w:rFonts w:ascii="Tahoma" w:hAnsi="Tahoma" w:cs="Tahoma"/>
      <w:sz w:val="16"/>
      <w:szCs w:val="16"/>
    </w:rPr>
  </w:style>
  <w:style w:type="character" w:customStyle="1" w:styleId="BalloonTextChar">
    <w:name w:val="Balloon Text Char"/>
    <w:basedOn w:val="DefaultParagraphFont"/>
    <w:link w:val="BalloonText"/>
    <w:uiPriority w:val="99"/>
    <w:semiHidden/>
    <w:rsid w:val="005B3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6C8C3-E5EB-421B-B188-7D82FE54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kinglarry</dc:creator>
  <cp:lastModifiedBy>kinglarry</cp:lastModifiedBy>
  <cp:revision>18</cp:revision>
  <cp:lastPrinted>2012-09-06T17:44:00Z</cp:lastPrinted>
  <dcterms:created xsi:type="dcterms:W3CDTF">2012-07-02T16:44:00Z</dcterms:created>
  <dcterms:modified xsi:type="dcterms:W3CDTF">2012-09-06T17:44:00Z</dcterms:modified>
</cp:coreProperties>
</file>